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27A" w:rsidRDefault="0007127A">
      <w:pPr>
        <w:keepNext/>
        <w:pBdr>
          <w:top w:val="nil"/>
          <w:left w:val="nil"/>
          <w:bottom w:val="nil"/>
          <w:right w:val="nil"/>
          <w:between w:val="nil"/>
        </w:pBdr>
        <w:ind w:left="0"/>
        <w:jc w:val="left"/>
        <w:rPr>
          <w:b/>
          <w:color w:val="000000"/>
          <w:sz w:val="32"/>
          <w:szCs w:val="32"/>
        </w:rPr>
      </w:pPr>
      <w:bookmarkStart w:id="0" w:name="_GoBack"/>
      <w:bookmarkEnd w:id="0"/>
    </w:p>
    <w:p w:rsidR="0007127A" w:rsidRDefault="00CB3CB8">
      <w:pPr>
        <w:keepNext/>
        <w:pBdr>
          <w:top w:val="nil"/>
          <w:left w:val="nil"/>
          <w:bottom w:val="nil"/>
          <w:right w:val="nil"/>
          <w:between w:val="nil"/>
        </w:pBdr>
        <w:ind w:left="0"/>
        <w:jc w:val="left"/>
        <w:rPr>
          <w:b/>
          <w:color w:val="000000"/>
          <w:sz w:val="36"/>
          <w:szCs w:val="36"/>
        </w:rPr>
      </w:pPr>
      <w:r>
        <w:rPr>
          <w:b/>
          <w:color w:val="000000"/>
          <w:sz w:val="36"/>
          <w:szCs w:val="36"/>
        </w:rPr>
        <w:t xml:space="preserve">Call-Off Schedule 8 (Business </w:t>
      </w:r>
      <w:r>
        <w:rPr>
          <w:b/>
          <w:sz w:val="36"/>
          <w:szCs w:val="36"/>
        </w:rPr>
        <w:t>C</w:t>
      </w:r>
      <w:r>
        <w:rPr>
          <w:b/>
          <w:color w:val="000000"/>
          <w:sz w:val="36"/>
          <w:szCs w:val="36"/>
        </w:rPr>
        <w:t>ontinuity and Disaster Recovery</w:t>
      </w:r>
      <w:r>
        <w:rPr>
          <w:b/>
          <w:sz w:val="36"/>
          <w:szCs w:val="36"/>
        </w:rPr>
        <w:t>)</w:t>
      </w:r>
    </w:p>
    <w:p w:rsidR="0007127A" w:rsidRDefault="00CB3CB8">
      <w:pPr>
        <w:keepNext/>
        <w:numPr>
          <w:ilvl w:val="0"/>
          <w:numId w:val="4"/>
        </w:numPr>
        <w:pBdr>
          <w:top w:val="nil"/>
          <w:left w:val="nil"/>
          <w:bottom w:val="nil"/>
          <w:right w:val="nil"/>
          <w:between w:val="nil"/>
        </w:pBdr>
        <w:tabs>
          <w:tab w:val="left" w:pos="0"/>
        </w:tabs>
        <w:spacing w:before="240"/>
        <w:jc w:val="left"/>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07127A" w:rsidRDefault="00CB3CB8">
      <w:pPr>
        <w:keepNext/>
        <w:numPr>
          <w:ilvl w:val="1"/>
          <w:numId w:val="4"/>
        </w:numPr>
        <w:pBdr>
          <w:top w:val="nil"/>
          <w:left w:val="nil"/>
          <w:bottom w:val="nil"/>
          <w:right w:val="nil"/>
          <w:between w:val="nil"/>
        </w:pBdr>
        <w:spacing w:before="120" w:after="120"/>
        <w:jc w:val="left"/>
      </w:pPr>
      <w:r>
        <w:rPr>
          <w:color w:val="000000"/>
          <w:sz w:val="24"/>
          <w:szCs w:val="24"/>
        </w:rPr>
        <w:t>In this Schedule, the following words shall have the following meanings and they shall supplement Joint Schedule 1 (Definitions):</w:t>
      </w:r>
    </w:p>
    <w:tbl>
      <w:tblPr>
        <w:tblStyle w:val="a3"/>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rsidR="0007127A" w:rsidRDefault="00CB3CB8">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w:t>
            </w:r>
            <w:r>
              <w:rPr>
                <w:rFonts w:ascii="Arial" w:eastAsia="Arial" w:hAnsi="Arial" w:cs="Arial"/>
                <w:color w:val="000000"/>
                <w:sz w:val="24"/>
                <w:szCs w:val="24"/>
              </w:rPr>
              <w:t>er Group in its most recent published accounts, subject to the following methodology:</w:t>
            </w:r>
          </w:p>
          <w:p w:rsidR="0007127A" w:rsidRDefault="00CB3CB8">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figures for accounting periods of other than 12 months should be scaled pro rata to produce a proforma figure for a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 and</w:t>
            </w:r>
          </w:p>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07127A">
        <w:tc>
          <w:tcPr>
            <w:tcW w:w="3097" w:type="dxa"/>
          </w:tcPr>
          <w:p w:rsidR="0007127A" w:rsidRDefault="00CB3CB8">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rsidR="0007127A" w:rsidRDefault="00CB3CB8">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rsidR="0007127A" w:rsidRDefault="00CB3CB8">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sz w:val="24"/>
                <w:szCs w:val="24"/>
              </w:rPr>
            </w:pPr>
            <w:r>
              <w:rPr>
                <w:b/>
                <w:sz w:val="24"/>
                <w:szCs w:val="24"/>
              </w:rPr>
              <w:t>"BCDR Plan"</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sz w:val="24"/>
                <w:szCs w:val="24"/>
              </w:rPr>
            </w:pPr>
            <w:r>
              <w:rPr>
                <w:sz w:val="24"/>
                <w:szCs w:val="24"/>
              </w:rPr>
              <w:t>has the meaning given to it in Paragraph 2.2 of this Schedule;</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sz w:val="24"/>
                <w:szCs w:val="24"/>
              </w:rPr>
            </w:pPr>
            <w:r>
              <w:rPr>
                <w:b/>
                <w:sz w:val="24"/>
                <w:szCs w:val="24"/>
              </w:rPr>
              <w:lastRenderedPageBreak/>
              <w:t>"Business Continuity Plan"</w:t>
            </w:r>
          </w:p>
          <w:p w:rsidR="0007127A" w:rsidRDefault="0007127A">
            <w:pPr>
              <w:ind w:firstLine="1418"/>
              <w:rPr>
                <w:rFonts w:ascii="Arial" w:eastAsia="Arial" w:hAnsi="Arial" w:cs="Arial"/>
                <w:sz w:val="24"/>
                <w:szCs w:val="24"/>
              </w:rPr>
            </w:pP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2" w:name="_heading=h.ihv636" w:colFirst="0" w:colLast="0"/>
            <w:bookmarkEnd w:id="2"/>
            <w:r>
              <w:rPr>
                <w:sz w:val="24"/>
                <w:szCs w:val="24"/>
              </w:rPr>
              <w:t>has the meaning given to it in Paragraph 2.3.2 of this Schedule;</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“Class 1 Transaction”</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w:t>
            </w:r>
            <w:r>
              <w:rPr>
                <w:rFonts w:ascii="Arial" w:eastAsia="Arial" w:hAnsi="Arial" w:cs="Arial"/>
                <w:sz w:val="24"/>
                <w:szCs w:val="24"/>
              </w:rPr>
              <w:t>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shall be interpreted accordingly;</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rsidR="0007127A" w:rsidRDefault="00CB3CB8">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w:t>
            </w:r>
            <w:r>
              <w:rPr>
                <w:rFonts w:ascii="Arial" w:eastAsia="Arial" w:hAnsi="Arial" w:cs="Arial"/>
                <w:color w:val="000000"/>
                <w:sz w:val="24"/>
                <w:szCs w:val="24"/>
              </w:rPr>
              <w:t xml:space="preserve"> reasonable opinion of the Buyer, could have a material adverse effect on the Deliverables;</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Pr>
                <w:rFonts w:ascii="Arial" w:eastAsia="Arial" w:hAnsi="Arial" w:cs="Arial"/>
                <w:color w:val="000000"/>
                <w:sz w:val="24"/>
                <w:szCs w:val="24"/>
              </w:rPr>
              <w:t xml:space="preserve"> the London Stock Exchange plc;</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order is mad</w:t>
            </w:r>
            <w:r>
              <w:rPr>
                <w:rFonts w:ascii="Arial" w:eastAsia="Arial" w:hAnsi="Arial" w:cs="Arial"/>
                <w:color w:val="000000"/>
                <w:sz w:val="24"/>
                <w:szCs w:val="24"/>
              </w:rPr>
              <w:t xml:space="preserve">e or an effective resolution is passed for the winding up of any member of the Supplier Group; </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w:t>
            </w:r>
            <w:r>
              <w:rPr>
                <w:rFonts w:ascii="Arial" w:eastAsia="Arial" w:hAnsi="Arial" w:cs="Arial"/>
                <w:color w:val="000000"/>
                <w:sz w:val="24"/>
                <w:szCs w:val="24"/>
              </w:rPr>
              <w:t xml:space="preserve">ncy Act 1986 or any member of the Supplier </w:t>
            </w:r>
            <w:r>
              <w:rPr>
                <w:rFonts w:ascii="Arial" w:eastAsia="Arial" w:hAnsi="Arial" w:cs="Arial"/>
                <w:color w:val="000000"/>
                <w:sz w:val="24"/>
                <w:szCs w:val="24"/>
              </w:rPr>
              <w:lastRenderedPageBreak/>
              <w:t>Group ceasing to carry on all or substantially all its business, or any compromise, composition, arrangement or agreement being made with creditors of any member of the Supplier Group;</w:t>
            </w:r>
          </w:p>
          <w:p w:rsidR="0007127A" w:rsidRDefault="00CB3CB8">
            <w:pPr>
              <w:numPr>
                <w:ilvl w:val="3"/>
                <w:numId w:val="4"/>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w:t>
            </w:r>
            <w:r>
              <w:rPr>
                <w:rFonts w:ascii="Arial" w:eastAsia="Arial" w:hAnsi="Arial" w:cs="Arial"/>
                <w:color w:val="000000"/>
                <w:sz w:val="24"/>
                <w:szCs w:val="24"/>
              </w:rPr>
              <w:t>r, administrative receiver or administrator in respect of or over all or a material part of the undertaking or assets of any member of the Supplier Group; and/or</w:t>
            </w:r>
          </w:p>
          <w:p w:rsidR="0007127A" w:rsidRDefault="00CB3CB8">
            <w:pPr>
              <w:numPr>
                <w:ilvl w:val="3"/>
                <w:numId w:val="4"/>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w:t>
            </w:r>
            <w:r>
              <w:rPr>
                <w:rFonts w:ascii="Arial" w:eastAsia="Arial" w:hAnsi="Arial" w:cs="Arial"/>
                <w:color w:val="000000"/>
                <w:sz w:val="24"/>
                <w:szCs w:val="24"/>
              </w:rPr>
              <w:t>ve occurring to a member of the Supplier Group in a jurisdiction outside England and Wales;</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rsidR="0007127A" w:rsidRDefault="00CB3CB8">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07127A" w:rsidRDefault="00CB3CB8">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significant economic or socia</w:t>
            </w:r>
            <w:r>
              <w:rPr>
                <w:rFonts w:ascii="Arial" w:eastAsia="Arial" w:hAnsi="Arial" w:cs="Arial"/>
                <w:color w:val="000000"/>
                <w:sz w:val="24"/>
                <w:szCs w:val="24"/>
              </w:rPr>
              <w:t>l impacts; and/or</w:t>
            </w:r>
          </w:p>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“Critical Service Contract”</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rsidR="0007127A" w:rsidRDefault="00CB3CB8">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rsidR="0007127A" w:rsidRDefault="00CB3CB8">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rsidR="0007127A" w:rsidRDefault="00CB3CB8">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w:t>
            </w:r>
            <w:r>
              <w:rPr>
                <w:rFonts w:ascii="Arial" w:eastAsia="Arial" w:hAnsi="Arial" w:cs="Arial"/>
                <w:sz w:val="24"/>
                <w:szCs w:val="24"/>
              </w:rPr>
              <w:lastRenderedPageBreak/>
              <w:t>and/or Associates, whether directly or indirectly, with any financial, trading, managerial or other assistance of whatever nature, without which t</w:t>
            </w:r>
            <w:r>
              <w:rPr>
                <w:rFonts w:ascii="Arial" w:eastAsia="Arial" w:hAnsi="Arial" w:cs="Arial"/>
                <w:sz w:val="24"/>
                <w:szCs w:val="24"/>
              </w:rPr>
              <w:t>he Supplier would be unable to continue the day to day conduct and operation of its business in the same manner as carried on at the time of entering into the Contract, including for the avoidance of doubt the provision of the Deliverables in accordance wi</w:t>
            </w:r>
            <w:r>
              <w:rPr>
                <w:rFonts w:ascii="Arial" w:eastAsia="Arial" w:hAnsi="Arial" w:cs="Arial"/>
                <w:sz w:val="24"/>
                <w:szCs w:val="24"/>
              </w:rPr>
              <w:t>th the terms of the Contract;</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lastRenderedPageBreak/>
              <w:t>"Disaster"</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3" w:name="_heading=h.30j0zll" w:colFirst="0" w:colLast="0"/>
            <w:bookmarkEnd w:id="3"/>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Deliverables"</w:t>
            </w:r>
          </w:p>
        </w:tc>
        <w:tc>
          <w:tcPr>
            <w:tcW w:w="5075" w:type="dxa"/>
          </w:tcPr>
          <w:p w:rsidR="0007127A" w:rsidRDefault="00CB3CB8">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color w:val="000000"/>
                <w:sz w:val="24"/>
                <w:szCs w:val="24"/>
              </w:rPr>
              <w:t>the Deliverables embodied in the processes and procedures for restoring the provision of Deliverables following the occurrence of a Disaster;</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Plan"</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2.3.3 of this Schedule;</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System"</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the system embodied in the processes and procedures for restoring the provision of Deliverables following the occurrence of a Disaster;</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w:t>
            </w:r>
            <w:r>
              <w:rPr>
                <w:rFonts w:ascii="Arial" w:eastAsia="Arial" w:hAnsi="Arial" w:cs="Arial"/>
                <w:b/>
                <w:sz w:val="24"/>
                <w:szCs w:val="24"/>
              </w:rPr>
              <w:t>on and Resolution Commentary”</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B;</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w:t>
            </w:r>
            <w:r>
              <w:rPr>
                <w:rFonts w:ascii="Arial" w:eastAsia="Arial" w:hAnsi="Arial" w:cs="Arial"/>
                <w:sz w:val="24"/>
                <w:szCs w:val="24"/>
              </w:rPr>
              <w:t>ctor Business;</w:t>
            </w:r>
          </w:p>
        </w:tc>
      </w:tr>
      <w:tr w:rsidR="0007127A">
        <w:trPr>
          <w:trHeight w:val="567"/>
        </w:trPr>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"Related Supplier"</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any person who provides Deliverables to the Buyer which are related to the Deliverables from time to time;</w:t>
            </w:r>
          </w:p>
        </w:tc>
      </w:tr>
      <w:tr w:rsidR="0007127A">
        <w:trPr>
          <w:trHeight w:val="567"/>
        </w:trPr>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"Review Report"</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07127A">
        <w:trPr>
          <w:trHeight w:val="567"/>
        </w:trPr>
        <w:tc>
          <w:tcPr>
            <w:tcW w:w="3097" w:type="dxa"/>
          </w:tcPr>
          <w:p w:rsidR="0007127A" w:rsidRDefault="00CB3CB8">
            <w:pPr>
              <w:pBdr>
                <w:top w:val="nil"/>
                <w:left w:val="nil"/>
                <w:bottom w:val="nil"/>
                <w:right w:val="nil"/>
                <w:between w:val="nil"/>
              </w:pBdr>
              <w:spacing w:after="120"/>
              <w:ind w:left="-108"/>
              <w:jc w:val="left"/>
              <w:rPr>
                <w:b/>
                <w:color w:val="000000"/>
                <w:sz w:val="24"/>
                <w:szCs w:val="24"/>
              </w:rPr>
            </w:pPr>
            <w:r>
              <w:rPr>
                <w:b/>
                <w:color w:val="000000"/>
                <w:sz w:val="24"/>
                <w:szCs w:val="24"/>
              </w:rPr>
              <w:t>“Strategic Supplier”</w:t>
            </w:r>
          </w:p>
        </w:tc>
        <w:tc>
          <w:tcPr>
            <w:tcW w:w="5075" w:type="dxa"/>
          </w:tcPr>
          <w:p w:rsidR="0007127A" w:rsidRDefault="00CB3CB8">
            <w:pPr>
              <w:ind w:left="0"/>
              <w:jc w:val="left"/>
              <w:rPr>
                <w:sz w:val="24"/>
                <w:szCs w:val="24"/>
              </w:rPr>
            </w:pPr>
            <w:r>
              <w:rPr>
                <w:sz w:val="24"/>
                <w:szCs w:val="24"/>
              </w:rPr>
              <w:t>means those suppliers to government listed at</w:t>
            </w:r>
          </w:p>
          <w:p w:rsidR="0007127A" w:rsidRDefault="00CB3CB8">
            <w:pPr>
              <w:ind w:left="0"/>
              <w:jc w:val="left"/>
              <w:rPr>
                <w:color w:val="000000"/>
                <w:sz w:val="24"/>
                <w:szCs w:val="24"/>
              </w:rPr>
            </w:pPr>
            <w:r>
              <w:rPr>
                <w:sz w:val="24"/>
                <w:szCs w:val="24"/>
              </w:rPr>
              <w:lastRenderedPageBreak/>
              <w:t>https://www.gov.uk/government/publications/strategic-suppliers;</w:t>
            </w:r>
          </w:p>
        </w:tc>
      </w:tr>
      <w:tr w:rsidR="0007127A">
        <w:trPr>
          <w:trHeight w:val="567"/>
        </w:trPr>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“Subsidiary Undertaking”</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7127A">
        <w:trPr>
          <w:trHeight w:val="567"/>
        </w:trPr>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"Supplier's Proposals"</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rFonts w:ascii="Arial" w:eastAsia="Arial" w:hAnsi="Arial" w:cs="Arial"/>
                <w:sz w:val="24"/>
                <w:szCs w:val="24"/>
              </w:rPr>
              <w:t>ue, education bodies and devolved administrations; and</w:t>
            </w:r>
          </w:p>
        </w:tc>
      </w:tr>
      <w:tr w:rsidR="0007127A">
        <w:tc>
          <w:tcPr>
            <w:tcW w:w="3097" w:type="dxa"/>
          </w:tcPr>
          <w:p w:rsidR="0007127A" w:rsidRDefault="00CB3CB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rsidR="0007127A" w:rsidRDefault="00CB3CB8">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rsidR="0007127A" w:rsidRDefault="0007127A">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07127A" w:rsidRDefault="00CB3CB8">
      <w:pPr>
        <w:ind w:firstLine="1418"/>
        <w:rPr>
          <w:rFonts w:ascii="Arial Bold" w:eastAsia="Arial Bold" w:hAnsi="Arial Bold" w:cs="Arial Bold"/>
          <w:b/>
          <w:color w:val="000000"/>
          <w:sz w:val="24"/>
          <w:szCs w:val="24"/>
        </w:rPr>
      </w:pPr>
      <w:r>
        <w:br w:type="page"/>
      </w:r>
    </w:p>
    <w:p w:rsidR="0007127A" w:rsidRDefault="00CB3CB8">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rsidR="0007127A" w:rsidRDefault="00CB3CB8">
      <w:pPr>
        <w:keepNext/>
        <w:numPr>
          <w:ilvl w:val="0"/>
          <w:numId w:val="5"/>
        </w:numPr>
        <w:pBdr>
          <w:top w:val="nil"/>
          <w:left w:val="nil"/>
          <w:bottom w:val="nil"/>
          <w:right w:val="nil"/>
          <w:between w:val="nil"/>
        </w:pBdr>
        <w:tabs>
          <w:tab w:val="left" w:pos="0"/>
        </w:tabs>
        <w:spacing w:before="240"/>
        <w:jc w:val="left"/>
      </w:pPr>
      <w:r>
        <w:rPr>
          <w:rFonts w:ascii="Arial Bold" w:eastAsia="Arial Bold" w:hAnsi="Arial Bold" w:cs="Arial Bold"/>
          <w:b/>
          <w:color w:val="000000"/>
          <w:sz w:val="24"/>
          <w:szCs w:val="24"/>
        </w:rPr>
        <w:t>BCDR Plan</w:t>
      </w:r>
    </w:p>
    <w:p w:rsidR="0007127A" w:rsidRDefault="00CB3CB8">
      <w:pPr>
        <w:numPr>
          <w:ilvl w:val="1"/>
          <w:numId w:val="5"/>
        </w:numPr>
        <w:pBdr>
          <w:top w:val="nil"/>
          <w:left w:val="nil"/>
          <w:bottom w:val="nil"/>
          <w:right w:val="nil"/>
          <w:between w:val="nil"/>
        </w:pBdr>
        <w:spacing w:before="120" w:after="120"/>
        <w:jc w:val="left"/>
      </w:pPr>
      <w:bookmarkStart w:id="4" w:name="_heading=h.1fob9te" w:colFirst="0" w:colLast="0"/>
      <w:bookmarkEnd w:id="4"/>
      <w:r>
        <w:rPr>
          <w:color w:val="000000"/>
          <w:sz w:val="24"/>
          <w:szCs w:val="24"/>
        </w:rPr>
        <w:t>The Buyer and the Supplier recognise that, where specified in Framework Schedule 4 (Framework Management), CCS shall have the right to enforce the Buyer's rights under this Schedule.</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ensu</w:t>
      </w:r>
      <w:r>
        <w:rPr>
          <w:color w:val="000000"/>
          <w:sz w:val="24"/>
          <w:szCs w:val="24"/>
        </w:rPr>
        <w:t>re continuity of the business processes and operations supported by the Services following any failure or disruption of any element of the Deliverables;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the recovery of the Deliverables in the event of a Disaster </w:t>
      </w:r>
    </w:p>
    <w:p w:rsidR="0007127A" w:rsidRDefault="00CB3CB8">
      <w:pPr>
        <w:keepNext/>
        <w:numPr>
          <w:ilvl w:val="1"/>
          <w:numId w:val="5"/>
        </w:numPr>
        <w:pBdr>
          <w:top w:val="nil"/>
          <w:left w:val="nil"/>
          <w:bottom w:val="nil"/>
          <w:right w:val="nil"/>
          <w:between w:val="nil"/>
        </w:pBdr>
        <w:spacing w:before="120" w:after="120"/>
        <w:jc w:val="left"/>
      </w:pPr>
      <w:r>
        <w:rPr>
          <w:color w:val="000000"/>
          <w:sz w:val="24"/>
          <w:szCs w:val="24"/>
        </w:rPr>
        <w:t>The BCDR Plan shall be divided into fo</w:t>
      </w:r>
      <w:r>
        <w:rPr>
          <w:color w:val="000000"/>
          <w:sz w:val="24"/>
          <w:szCs w:val="24"/>
        </w:rPr>
        <w:t>ur sections: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5" w:name="_heading=h.3znysh7" w:colFirst="0" w:colLast="0"/>
      <w:bookmarkEnd w:id="5"/>
      <w:r>
        <w:rPr>
          <w:color w:val="000000"/>
          <w:sz w:val="24"/>
          <w:szCs w:val="24"/>
        </w:rPr>
        <w:t xml:space="preserve">Section 1 which shall set out general principles applicable to the BCDR Plan; </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6" w:name="_heading=h.2et92p0" w:colFirst="0" w:colLast="0"/>
      <w:bookmarkEnd w:id="6"/>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7" w:name="_heading=h.tyjcwt" w:colFirst="0" w:colLast="0"/>
      <w:bookmarkEnd w:id="7"/>
      <w:r>
        <w:rPr>
          <w:color w:val="000000"/>
          <w:sz w:val="24"/>
          <w:szCs w:val="24"/>
        </w:rPr>
        <w:t xml:space="preserve">Section 3 which shall relate to disaster recovery (the </w:t>
      </w:r>
      <w:r>
        <w:rPr>
          <w:b/>
          <w:color w:val="000000"/>
          <w:sz w:val="24"/>
          <w:szCs w:val="24"/>
        </w:rPr>
        <w:t>"Disaster Recovery Plan</w:t>
      </w:r>
      <w:r>
        <w:rPr>
          <w:b/>
          <w:color w:val="000000"/>
          <w:sz w:val="24"/>
          <w:szCs w:val="24"/>
        </w:rPr>
        <w:t>"</w:t>
      </w:r>
      <w:r>
        <w:rPr>
          <w:color w:val="000000"/>
          <w:sz w:val="24"/>
          <w:szCs w:val="24"/>
        </w:rPr>
        <w:t>);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rsidR="0007127A" w:rsidRDefault="00CB3CB8">
      <w:pPr>
        <w:numPr>
          <w:ilvl w:val="1"/>
          <w:numId w:val="5"/>
        </w:numPr>
        <w:pBdr>
          <w:top w:val="nil"/>
          <w:left w:val="nil"/>
          <w:bottom w:val="nil"/>
          <w:right w:val="nil"/>
          <w:between w:val="nil"/>
        </w:pBdr>
        <w:spacing w:before="120" w:after="120"/>
        <w:jc w:val="left"/>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w:t>
      </w:r>
      <w:r>
        <w:rPr>
          <w:color w:val="000000"/>
          <w:sz w:val="24"/>
          <w:szCs w:val="24"/>
        </w:rPr>
        <w:t>on, then such Dispute shall be resolved in accordance with the Dispute Resolution Procedure.</w:t>
      </w:r>
    </w:p>
    <w:p w:rsidR="0007127A" w:rsidRDefault="00CB3CB8">
      <w:pPr>
        <w:keepNext/>
        <w:numPr>
          <w:ilvl w:val="0"/>
          <w:numId w:val="5"/>
        </w:numPr>
        <w:pBdr>
          <w:top w:val="nil"/>
          <w:left w:val="nil"/>
          <w:bottom w:val="nil"/>
          <w:right w:val="nil"/>
          <w:between w:val="nil"/>
        </w:pBdr>
        <w:tabs>
          <w:tab w:val="left" w:pos="0"/>
        </w:tabs>
        <w:spacing w:before="240"/>
        <w:jc w:val="left"/>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rsidR="0007127A" w:rsidRDefault="00CB3CB8">
      <w:pPr>
        <w:keepNext/>
        <w:numPr>
          <w:ilvl w:val="1"/>
          <w:numId w:val="5"/>
        </w:numPr>
        <w:pBdr>
          <w:top w:val="nil"/>
          <w:left w:val="nil"/>
          <w:bottom w:val="nil"/>
          <w:right w:val="nil"/>
          <w:between w:val="nil"/>
        </w:pBdr>
        <w:spacing w:before="120" w:after="120"/>
        <w:jc w:val="left"/>
      </w:pPr>
      <w:bookmarkStart w:id="10" w:name="_heading=h.32hioqz" w:colFirst="0" w:colLast="0"/>
      <w:bookmarkEnd w:id="10"/>
      <w:r>
        <w:rPr>
          <w:color w:val="000000"/>
          <w:sz w:val="24"/>
          <w:szCs w:val="24"/>
        </w:rPr>
        <w:t>Section 1 of the BCDR Plan shall:</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11" w:name="_heading=h.1ci93xb" w:colFirst="0" w:colLast="0"/>
      <w:bookmarkEnd w:id="11"/>
      <w:r>
        <w:rPr>
          <w:color w:val="000000"/>
          <w:sz w:val="24"/>
          <w:szCs w:val="24"/>
        </w:rPr>
        <w:t>set out how the business continuity and disaster recovery elements of the BCDR Plan link to each other;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contain an obligation upon the Supplier to liaise with the Buyer and any Related Suppliers with respect to business continuity and disaster recovery;</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lastRenderedPageBreak/>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rsidR="0007127A" w:rsidRDefault="00CB3CB8">
      <w:pPr>
        <w:keepNext/>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contain a risk analysis, including:</w:t>
      </w:r>
    </w:p>
    <w:p w:rsidR="0007127A" w:rsidRDefault="00CB3CB8">
      <w:pPr>
        <w:numPr>
          <w:ilvl w:val="3"/>
          <w:numId w:val="5"/>
        </w:numPr>
        <w:pBdr>
          <w:top w:val="nil"/>
          <w:left w:val="nil"/>
          <w:bottom w:val="nil"/>
          <w:right w:val="nil"/>
          <w:between w:val="nil"/>
        </w:pBdr>
        <w:tabs>
          <w:tab w:val="left" w:pos="1985"/>
          <w:tab w:val="left" w:pos="2127"/>
        </w:tabs>
        <w:spacing w:before="120" w:after="120"/>
        <w:jc w:val="left"/>
      </w:pPr>
      <w:r>
        <w:rPr>
          <w:color w:val="000000"/>
          <w:sz w:val="24"/>
          <w:szCs w:val="24"/>
        </w:rPr>
        <w:t>failure or disruption scenarios and assessments of likely frequency of occurrence;</w:t>
      </w:r>
    </w:p>
    <w:p w:rsidR="0007127A" w:rsidRDefault="00CB3CB8">
      <w:pPr>
        <w:numPr>
          <w:ilvl w:val="3"/>
          <w:numId w:val="5"/>
        </w:numPr>
        <w:pBdr>
          <w:top w:val="nil"/>
          <w:left w:val="nil"/>
          <w:bottom w:val="nil"/>
          <w:right w:val="nil"/>
          <w:between w:val="nil"/>
        </w:pBdr>
        <w:tabs>
          <w:tab w:val="left" w:pos="1985"/>
          <w:tab w:val="left" w:pos="2127"/>
        </w:tabs>
        <w:spacing w:before="120" w:after="120"/>
        <w:jc w:val="left"/>
      </w:pPr>
      <w:r>
        <w:rPr>
          <w:color w:val="000000"/>
          <w:sz w:val="24"/>
          <w:szCs w:val="24"/>
        </w:rPr>
        <w:t>identification of any single points of failure wit</w:t>
      </w:r>
      <w:r>
        <w:rPr>
          <w:color w:val="000000"/>
          <w:sz w:val="24"/>
          <w:szCs w:val="24"/>
        </w:rPr>
        <w:t>hin the provision of Deliverables and processes for managing those risks;</w:t>
      </w:r>
    </w:p>
    <w:p w:rsidR="0007127A" w:rsidRDefault="00CB3CB8">
      <w:pPr>
        <w:numPr>
          <w:ilvl w:val="3"/>
          <w:numId w:val="5"/>
        </w:numPr>
        <w:pBdr>
          <w:top w:val="nil"/>
          <w:left w:val="nil"/>
          <w:bottom w:val="nil"/>
          <w:right w:val="nil"/>
          <w:between w:val="nil"/>
        </w:pBdr>
        <w:tabs>
          <w:tab w:val="left" w:pos="1985"/>
          <w:tab w:val="left" w:pos="2127"/>
        </w:tabs>
        <w:spacing w:before="120" w:after="120"/>
        <w:jc w:val="left"/>
      </w:pPr>
      <w:r>
        <w:rPr>
          <w:color w:val="000000"/>
          <w:sz w:val="24"/>
          <w:szCs w:val="24"/>
        </w:rPr>
        <w:t>identification of risks arising from the interaction of the provision of Deliverables with the goods and/or services provided by a Related Supplier; and</w:t>
      </w:r>
    </w:p>
    <w:p w:rsidR="0007127A" w:rsidRDefault="00CB3CB8">
      <w:pPr>
        <w:numPr>
          <w:ilvl w:val="3"/>
          <w:numId w:val="5"/>
        </w:numPr>
        <w:pBdr>
          <w:top w:val="nil"/>
          <w:left w:val="nil"/>
          <w:bottom w:val="nil"/>
          <w:right w:val="nil"/>
          <w:between w:val="nil"/>
        </w:pBdr>
        <w:tabs>
          <w:tab w:val="left" w:pos="1985"/>
          <w:tab w:val="left" w:pos="2127"/>
        </w:tabs>
        <w:spacing w:before="120" w:after="120"/>
        <w:jc w:val="left"/>
      </w:pPr>
      <w:r>
        <w:rPr>
          <w:color w:val="000000"/>
          <w:sz w:val="24"/>
          <w:szCs w:val="24"/>
        </w:rPr>
        <w:t>a business impact analysis of different anticipated failures or disruptions;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provide for documentation of processes, including business processes, and procedures;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set out key contact details for the Supplier (and any Subcontractors) and for the Buyer;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identify the procedures for reverting to "normal service";</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set out method(s) of recovering or updating data collected (or which ought to have been collected) during a failure or disruption to minimise data loss;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identify the responsibilities (if any) that </w:t>
      </w:r>
      <w:r>
        <w:rPr>
          <w:color w:val="000000"/>
          <w:sz w:val="24"/>
          <w:szCs w:val="24"/>
        </w:rPr>
        <w:t>the Buyer has agreed it will assume in the event of the invocation of the BCDR Plan;</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provide for the provision of technical assistance to key contacts at the Buyer as required by the Buyer to inform decisions in support of the Buyer’s business continuity p</w:t>
      </w:r>
      <w:r>
        <w:rPr>
          <w:color w:val="000000"/>
          <w:sz w:val="24"/>
          <w:szCs w:val="24"/>
        </w:rPr>
        <w:t>lans;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hmsyys" w:colFirst="0" w:colLast="0"/>
      <w:bookmarkEnd w:id="12"/>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w:t>
      </w:r>
      <w:r>
        <w:rPr>
          <w:color w:val="000000"/>
          <w:sz w:val="24"/>
          <w:szCs w:val="24"/>
        </w:rPr>
        <w:t>in an obligation upon the Supplier to liaise with the Buyer and (at the Buyer’s request) any Related Supplier with respect to issues concerning insolvency continuity where applicable;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41mghml" w:colFirst="0" w:colLast="0"/>
      <w:bookmarkEnd w:id="13"/>
      <w:r>
        <w:rPr>
          <w:color w:val="000000"/>
          <w:sz w:val="24"/>
          <w:szCs w:val="24"/>
        </w:rPr>
        <w:t>detail how the BCDR Plan links and interoperates with any overarchin</w:t>
      </w:r>
      <w:r>
        <w:rPr>
          <w:color w:val="000000"/>
          <w:sz w:val="24"/>
          <w:szCs w:val="24"/>
        </w:rPr>
        <w:t>g and/or connected insolvency continuity plan of the Buyer and any of its other Related Suppliers in each case as notified to the Supplier by the Buyer from time to time.</w:t>
      </w:r>
    </w:p>
    <w:p w:rsidR="0007127A" w:rsidRDefault="00CB3CB8">
      <w:pPr>
        <w:keepNext/>
        <w:numPr>
          <w:ilvl w:val="1"/>
          <w:numId w:val="5"/>
        </w:numPr>
        <w:pBdr>
          <w:top w:val="nil"/>
          <w:left w:val="nil"/>
          <w:bottom w:val="nil"/>
          <w:right w:val="nil"/>
          <w:between w:val="nil"/>
        </w:pBdr>
        <w:spacing w:before="120" w:after="120"/>
        <w:jc w:val="left"/>
      </w:pPr>
      <w:r>
        <w:rPr>
          <w:color w:val="000000"/>
          <w:sz w:val="24"/>
          <w:szCs w:val="24"/>
        </w:rPr>
        <w:lastRenderedPageBreak/>
        <w:t>The BCDR Plan shall be designed so as to ensure that:</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the Deliverables are provided in accordance with this Contract at all times during and after the invocation of the BCDR Plan;</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the adverse impact of any Disaster is minimised as far as reasonably possible; </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it complies with the relevant provisions of ISO/IE</w:t>
      </w:r>
      <w:r>
        <w:rPr>
          <w:color w:val="000000"/>
          <w:sz w:val="24"/>
          <w:szCs w:val="24"/>
        </w:rPr>
        <w:t>C 27002; ISO22301/ISO22313 and all other industry standards from time to time in force;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it details a process for the management of disaster recovery testing.</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The BCDR Plan shall be upgradeable and sufficiently flexible to support any changes to the Del</w:t>
      </w:r>
      <w:r>
        <w:rPr>
          <w:color w:val="000000"/>
          <w:sz w:val="24"/>
          <w:szCs w:val="24"/>
        </w:rPr>
        <w:t>iverables and the business operations supported by the provision of Deliverables.</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The Supplier shall not be entitled to any relief from its obligations under the Performance Indicators (PI’s) or Service levels, or to any increase in the Charges to the exte</w:t>
      </w:r>
      <w:r>
        <w:rPr>
          <w:color w:val="000000"/>
          <w:sz w:val="24"/>
          <w:szCs w:val="24"/>
        </w:rPr>
        <w:t>nt that a Disaster occurs as a consequence of any breach by the Supplier of this Contract.</w:t>
      </w:r>
    </w:p>
    <w:p w:rsidR="0007127A" w:rsidRDefault="00CB3CB8">
      <w:pPr>
        <w:keepNext/>
        <w:numPr>
          <w:ilvl w:val="0"/>
          <w:numId w:val="5"/>
        </w:numPr>
        <w:pBdr>
          <w:top w:val="nil"/>
          <w:left w:val="nil"/>
          <w:bottom w:val="nil"/>
          <w:right w:val="nil"/>
          <w:between w:val="nil"/>
        </w:pBdr>
        <w:tabs>
          <w:tab w:val="left" w:pos="0"/>
        </w:tabs>
        <w:spacing w:before="240"/>
        <w:jc w:val="left"/>
      </w:pPr>
      <w:r>
        <w:rPr>
          <w:rFonts w:ascii="Arial Bold" w:eastAsia="Arial Bold" w:hAnsi="Arial Bold" w:cs="Arial Bold"/>
          <w:b/>
          <w:color w:val="000000"/>
          <w:sz w:val="24"/>
          <w:szCs w:val="24"/>
        </w:rPr>
        <w:t>Business Continuity (Section 2)</w:t>
      </w:r>
    </w:p>
    <w:p w:rsidR="0007127A" w:rsidRDefault="00CB3CB8">
      <w:pPr>
        <w:numPr>
          <w:ilvl w:val="1"/>
          <w:numId w:val="5"/>
        </w:numPr>
        <w:pBdr>
          <w:top w:val="nil"/>
          <w:left w:val="nil"/>
          <w:bottom w:val="nil"/>
          <w:right w:val="nil"/>
          <w:between w:val="nil"/>
        </w:pBdr>
        <w:spacing w:before="120" w:after="120"/>
        <w:jc w:val="left"/>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w:t>
      </w:r>
      <w:r>
        <w:rPr>
          <w:color w:val="000000"/>
          <w:sz w:val="24"/>
          <w:szCs w:val="24"/>
        </w:rPr>
        <w:t>ices including:</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the alternative processes, options and responsibilities that may be adopted in the event of a failure in or disruption to the provision of Deliverables;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the steps to be taken by the Supplier upon resumption of the provision of Deliverab</w:t>
      </w:r>
      <w:r>
        <w:rPr>
          <w:color w:val="000000"/>
          <w:sz w:val="24"/>
          <w:szCs w:val="24"/>
        </w:rPr>
        <w:t>les in order to address the effect of the failure or disruption.</w:t>
      </w:r>
    </w:p>
    <w:p w:rsidR="0007127A" w:rsidRDefault="00CB3CB8">
      <w:pPr>
        <w:keepNext/>
        <w:numPr>
          <w:ilvl w:val="1"/>
          <w:numId w:val="5"/>
        </w:numPr>
        <w:pBdr>
          <w:top w:val="nil"/>
          <w:left w:val="nil"/>
          <w:bottom w:val="nil"/>
          <w:right w:val="nil"/>
          <w:between w:val="nil"/>
        </w:pBdr>
        <w:spacing w:before="120" w:after="120"/>
        <w:jc w:val="left"/>
      </w:pPr>
      <w:r>
        <w:rPr>
          <w:color w:val="000000"/>
          <w:sz w:val="24"/>
          <w:szCs w:val="24"/>
        </w:rPr>
        <w:t>The Business Continuity Plan shall:</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address the various possible levels of failures of or disruptions to the provision of Deliverables;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set out the circumstances in whi</w:t>
      </w:r>
      <w:r>
        <w:rPr>
          <w:color w:val="000000"/>
          <w:sz w:val="24"/>
          <w:szCs w:val="24"/>
        </w:rPr>
        <w:t>ch the Business Continuity Plan is invoked.</w:t>
      </w:r>
    </w:p>
    <w:p w:rsidR="0007127A" w:rsidRDefault="00CB3CB8">
      <w:pPr>
        <w:keepNext/>
        <w:numPr>
          <w:ilvl w:val="0"/>
          <w:numId w:val="5"/>
        </w:numPr>
        <w:pBdr>
          <w:top w:val="nil"/>
          <w:left w:val="nil"/>
          <w:bottom w:val="nil"/>
          <w:right w:val="nil"/>
          <w:between w:val="nil"/>
        </w:pBdr>
        <w:tabs>
          <w:tab w:val="left" w:pos="0"/>
        </w:tabs>
        <w:spacing w:before="240"/>
        <w:jc w:val="left"/>
      </w:pPr>
      <w:r>
        <w:rPr>
          <w:rFonts w:ascii="Arial Bold" w:eastAsia="Arial Bold" w:hAnsi="Arial Bold" w:cs="Arial Bold"/>
          <w:b/>
          <w:color w:val="000000"/>
          <w:sz w:val="24"/>
          <w:szCs w:val="24"/>
        </w:rPr>
        <w:lastRenderedPageBreak/>
        <w:t>Disaster Recovery (Section 3)</w:t>
      </w:r>
    </w:p>
    <w:p w:rsidR="0007127A" w:rsidRDefault="00CB3CB8">
      <w:pPr>
        <w:numPr>
          <w:ilvl w:val="1"/>
          <w:numId w:val="5"/>
        </w:numPr>
        <w:pBdr>
          <w:top w:val="nil"/>
          <w:left w:val="nil"/>
          <w:bottom w:val="nil"/>
          <w:right w:val="nil"/>
          <w:between w:val="nil"/>
        </w:pBdr>
        <w:spacing w:before="120" w:after="120"/>
        <w:jc w:val="left"/>
      </w:pPr>
      <w:bookmarkStart w:id="16" w:name="_heading=h.17dp8vu" w:colFirst="0" w:colLast="0"/>
      <w:bookmarkEnd w:id="16"/>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07127A" w:rsidRDefault="00CB3CB8">
      <w:pPr>
        <w:keepNext/>
        <w:numPr>
          <w:ilvl w:val="1"/>
          <w:numId w:val="5"/>
        </w:numPr>
        <w:pBdr>
          <w:top w:val="nil"/>
          <w:left w:val="nil"/>
          <w:bottom w:val="nil"/>
          <w:right w:val="nil"/>
          <w:between w:val="nil"/>
        </w:pBdr>
        <w:spacing w:before="120" w:after="120"/>
        <w:jc w:val="left"/>
      </w:pPr>
      <w:r>
        <w:rPr>
          <w:color w:val="000000"/>
          <w:sz w:val="24"/>
          <w:szCs w:val="24"/>
        </w:rPr>
        <w:t>The Supplier's BCDR Plan shall include an approach to business continuity and disaster recovery that addresses the fol</w:t>
      </w:r>
      <w:r>
        <w:rPr>
          <w:color w:val="000000"/>
          <w:sz w:val="24"/>
          <w:szCs w:val="24"/>
        </w:rPr>
        <w:t>lowing:</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loss of access to the Buyer Premises;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loss of utilities to the Buyer Premises;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loss of the Supplier's helpdesk or CAFM system;</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loss of a Subcontractor;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emergency notification and escalation process;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contact lists;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staff training and awareness;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BCDR Plan testing; </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post implementation review process; </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access controls to any disaster recovery sites used by the Supplier in relation to its obligations pursuant to this Schedule;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testing and management arrangements.</w:t>
      </w:r>
    </w:p>
    <w:p w:rsidR="0007127A" w:rsidRDefault="00CB3CB8">
      <w:pPr>
        <w:keepNext/>
        <w:numPr>
          <w:ilvl w:val="0"/>
          <w:numId w:val="5"/>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7" w:name="_heading=h.2grqrue" w:colFirst="0" w:colLast="0"/>
      <w:bookmarkEnd w:id="17"/>
      <w:r>
        <w:rPr>
          <w:rFonts w:ascii="Arial Bold" w:eastAsia="Arial Bold" w:hAnsi="Arial Bold" w:cs="Arial Bold"/>
          <w:b/>
          <w:color w:val="000000"/>
          <w:sz w:val="24"/>
          <w:szCs w:val="24"/>
        </w:rPr>
        <w:t>Insolvency Continuity Plan (Section 4)</w:t>
      </w:r>
    </w:p>
    <w:p w:rsidR="0007127A" w:rsidRDefault="00CB3CB8">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w:t>
      </w:r>
      <w:r>
        <w:rPr>
          <w:color w:val="000000"/>
          <w:sz w:val="24"/>
          <w:szCs w:val="24"/>
        </w:rPr>
        <w:t>ey Sub-contractor and/or any Supplier Group member with, as far as reasonably possible, minimal adverse impact.</w:t>
      </w:r>
    </w:p>
    <w:p w:rsidR="0007127A" w:rsidRDefault="00CB3CB8">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07127A" w:rsidRDefault="00CB3CB8">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operational and contract Supplier Staff, Key Sub</w:t>
      </w:r>
      <w:r>
        <w:rPr>
          <w:color w:val="000000"/>
          <w:sz w:val="24"/>
          <w:szCs w:val="24"/>
        </w:rPr>
        <w:t>contractor personnel and Supplier Group member personnel;</w:t>
      </w:r>
    </w:p>
    <w:p w:rsidR="0007127A" w:rsidRDefault="00CB3CB8">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rsidR="0007127A" w:rsidRDefault="00CB3CB8">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rsidR="0007127A" w:rsidRDefault="00CB3CB8">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rsidR="0007127A" w:rsidRDefault="00CB3CB8">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07127A" w:rsidRDefault="00CB3CB8">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rsidR="0007127A" w:rsidRDefault="00CB3CB8">
      <w:pPr>
        <w:keepNext/>
        <w:numPr>
          <w:ilvl w:val="0"/>
          <w:numId w:val="5"/>
        </w:numPr>
        <w:pBdr>
          <w:top w:val="nil"/>
          <w:left w:val="nil"/>
          <w:bottom w:val="nil"/>
          <w:right w:val="nil"/>
          <w:between w:val="nil"/>
        </w:pBdr>
        <w:tabs>
          <w:tab w:val="left" w:pos="0"/>
        </w:tabs>
        <w:spacing w:before="240"/>
        <w:jc w:val="left"/>
      </w:pPr>
      <w:r>
        <w:rPr>
          <w:rFonts w:ascii="Arial Bold" w:eastAsia="Arial Bold" w:hAnsi="Arial Bold" w:cs="Arial Bold"/>
          <w:b/>
          <w:color w:val="000000"/>
          <w:sz w:val="24"/>
          <w:szCs w:val="24"/>
        </w:rPr>
        <w:t>Review and changing the BCDR Plan</w:t>
      </w:r>
    </w:p>
    <w:p w:rsidR="0007127A" w:rsidRDefault="00CB3CB8">
      <w:pPr>
        <w:keepNext/>
        <w:numPr>
          <w:ilvl w:val="1"/>
          <w:numId w:val="5"/>
        </w:numPr>
        <w:pBdr>
          <w:top w:val="nil"/>
          <w:left w:val="nil"/>
          <w:bottom w:val="nil"/>
          <w:right w:val="nil"/>
          <w:between w:val="nil"/>
        </w:pBdr>
        <w:spacing w:before="120" w:after="120"/>
        <w:jc w:val="left"/>
      </w:pPr>
      <w:bookmarkStart w:id="18" w:name="_heading=h.3rdcrjn" w:colFirst="0" w:colLast="0"/>
      <w:bookmarkEnd w:id="18"/>
      <w:r>
        <w:rPr>
          <w:color w:val="000000"/>
          <w:sz w:val="24"/>
          <w:szCs w:val="24"/>
        </w:rPr>
        <w:t>The Supplier shall review the BCDR Plan:</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19" w:name="_heading=h.26in1rg" w:colFirst="0" w:colLast="0"/>
      <w:bookmarkEnd w:id="19"/>
      <w:r>
        <w:rPr>
          <w:color w:val="000000"/>
          <w:sz w:val="24"/>
          <w:szCs w:val="24"/>
        </w:rPr>
        <w:t>on a regular basis and as a minimum once every six (6) Months;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20" w:name="_heading=h.lnxbz9" w:colFirst="0" w:colLast="0"/>
      <w:bookmarkEnd w:id="20"/>
      <w:r>
        <w:rPr>
          <w:color w:val="000000"/>
          <w:sz w:val="24"/>
          <w:szCs w:val="24"/>
        </w:rPr>
        <w:t>within three (3) calendar Months of the BCDR Plan (or any part) having been invoked pursuant to Paragraph 8;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bookmarkStart w:id="21" w:name="_heading=h.35nkun2" w:colFirst="0" w:colLast="0"/>
      <w:bookmarkEnd w:id="21"/>
      <w:r>
        <w:rPr>
          <w:color w:val="000000"/>
          <w:sz w:val="24"/>
          <w:szCs w:val="24"/>
        </w:rPr>
        <w:t>where the Buyer requests in writing any additional reviews (over and above those provided for in Paragraphs 6.1.1 and 6.1.2 of this Schedule) w</w:t>
      </w:r>
      <w:r>
        <w:rPr>
          <w:color w:val="000000"/>
          <w:sz w:val="24"/>
          <w:szCs w:val="24"/>
        </w:rPr>
        <w:t xml:space="preserve">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w:t>
      </w:r>
      <w:r>
        <w:rPr>
          <w:color w:val="000000"/>
          <w:sz w:val="24"/>
          <w:szCs w:val="24"/>
        </w:rPr>
        <w:t xml:space="preserve">he costs of both Parties of any such additional reviews shall be met by the Buyer except that the Supplier shall not be entitled to charge the Buyer for any costs that it may incur above any estimate without the Buyer’s prior written approval. </w:t>
      </w:r>
    </w:p>
    <w:p w:rsidR="0007127A" w:rsidRDefault="00CB3CB8">
      <w:pPr>
        <w:numPr>
          <w:ilvl w:val="1"/>
          <w:numId w:val="5"/>
        </w:numPr>
        <w:pBdr>
          <w:top w:val="nil"/>
          <w:left w:val="nil"/>
          <w:bottom w:val="nil"/>
          <w:right w:val="nil"/>
          <w:between w:val="nil"/>
        </w:pBdr>
        <w:spacing w:before="120" w:after="120"/>
        <w:jc w:val="left"/>
      </w:pPr>
      <w:bookmarkStart w:id="22" w:name="_heading=h.1ksv4uv" w:colFirst="0" w:colLast="0"/>
      <w:bookmarkEnd w:id="22"/>
      <w:r>
        <w:rPr>
          <w:color w:val="000000"/>
          <w:sz w:val="24"/>
          <w:szCs w:val="24"/>
        </w:rPr>
        <w:t>Each review</w:t>
      </w:r>
      <w:r>
        <w:rPr>
          <w:color w:val="000000"/>
          <w:sz w:val="24"/>
          <w:szCs w:val="24"/>
        </w:rPr>
        <w:t xml:space="preserve"> of the BCDR Plan pursuant to Paragraph 6.1 shall assess its suitability having regard to any change to the Deliverables or any underlying business processes and operations facilitated by or supported by the Services which have taken place since the later </w:t>
      </w:r>
      <w:r>
        <w:rPr>
          <w:color w:val="000000"/>
          <w:sz w:val="24"/>
          <w:szCs w:val="24"/>
        </w:rPr>
        <w:t>of the original approval of the BCDR Plan or the last review of the BCDR Plan, and shall also have regard to any occurrence of any event since that date (or the likelihood of any such event taking place in the foreseeable future) which may increase the lik</w:t>
      </w:r>
      <w:r>
        <w:rPr>
          <w:color w:val="000000"/>
          <w:sz w:val="24"/>
          <w:szCs w:val="24"/>
        </w:rPr>
        <w:t xml:space="preserve">elihood of the need to invoke the BCDR Plan. The review shall be completed by the Supplier within such period as the Buyer shall reasonably require.  </w:t>
      </w:r>
    </w:p>
    <w:p w:rsidR="0007127A" w:rsidRDefault="00CB3CB8">
      <w:pPr>
        <w:numPr>
          <w:ilvl w:val="1"/>
          <w:numId w:val="5"/>
        </w:numPr>
        <w:pBdr>
          <w:top w:val="nil"/>
          <w:left w:val="nil"/>
          <w:bottom w:val="nil"/>
          <w:right w:val="nil"/>
          <w:between w:val="nil"/>
        </w:pBdr>
        <w:spacing w:before="120" w:after="120"/>
        <w:jc w:val="left"/>
      </w:pPr>
      <w:bookmarkStart w:id="23" w:name="_heading=h.44sinio" w:colFirst="0" w:colLast="0"/>
      <w:bookmarkEnd w:id="23"/>
      <w:r>
        <w:rPr>
          <w:color w:val="000000"/>
          <w:sz w:val="24"/>
          <w:szCs w:val="24"/>
        </w:rPr>
        <w:t>The Supplier shall, within twenty (20) Working Days of the conclusion of each such review of the BCDR Pla</w:t>
      </w:r>
      <w:r>
        <w:rPr>
          <w:color w:val="000000"/>
          <w:sz w:val="24"/>
          <w:szCs w:val="24"/>
        </w:rPr>
        <w:t xml:space="preserve">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07127A" w:rsidRDefault="00CB3CB8">
      <w:pPr>
        <w:numPr>
          <w:ilvl w:val="1"/>
          <w:numId w:val="5"/>
        </w:numPr>
        <w:pBdr>
          <w:top w:val="nil"/>
          <w:left w:val="nil"/>
          <w:bottom w:val="nil"/>
          <w:right w:val="nil"/>
          <w:between w:val="nil"/>
        </w:pBdr>
        <w:spacing w:before="120" w:after="120"/>
        <w:jc w:val="left"/>
      </w:pPr>
      <w:bookmarkStart w:id="24" w:name="_heading=h.2jxsxqh" w:colFirst="0" w:colLast="0"/>
      <w:bookmarkEnd w:id="24"/>
      <w:r>
        <w:rPr>
          <w:color w:val="000000"/>
          <w:sz w:val="24"/>
          <w:szCs w:val="24"/>
        </w:rPr>
        <w:t xml:space="preserve">Following receipt of the Review Report </w:t>
      </w:r>
      <w:r>
        <w:rPr>
          <w:color w:val="000000"/>
          <w:sz w:val="24"/>
          <w:szCs w:val="24"/>
        </w:rPr>
        <w:t>and the Supplier’s Proposals, the Parties shall use reasonable endeavours to agree the Review Report and the Supplier's Proposals. If the Parties are unable to agree Review Report and the Supplier's Proposals within twenty (20) Working Days of its submissi</w:t>
      </w:r>
      <w:r>
        <w:rPr>
          <w:color w:val="000000"/>
          <w:sz w:val="24"/>
          <w:szCs w:val="24"/>
        </w:rPr>
        <w:t xml:space="preserve">on, then such Dispute shall be resolved in accordance with the Dispute Resolution Procedure. </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w:t>
      </w:r>
      <w:r>
        <w:rPr>
          <w:color w:val="000000"/>
          <w:sz w:val="24"/>
          <w:szCs w:val="24"/>
        </w:rPr>
        <w:t>necessary so as to give effect to the Supplier's Proposals. Any such change shall be at the Supplier’s expense unless it can be reasonably shown that the changes are required because of a material change to the risk profile of the Deliverables.</w:t>
      </w:r>
    </w:p>
    <w:p w:rsidR="0007127A" w:rsidRDefault="00CB3CB8">
      <w:pPr>
        <w:keepNext/>
        <w:numPr>
          <w:ilvl w:val="0"/>
          <w:numId w:val="5"/>
        </w:numPr>
        <w:pBdr>
          <w:top w:val="nil"/>
          <w:left w:val="nil"/>
          <w:bottom w:val="nil"/>
          <w:right w:val="nil"/>
          <w:between w:val="nil"/>
        </w:pBdr>
        <w:tabs>
          <w:tab w:val="left" w:pos="0"/>
        </w:tabs>
        <w:spacing w:before="240"/>
        <w:ind w:left="504"/>
        <w:jc w:val="left"/>
      </w:pPr>
      <w:bookmarkStart w:id="25" w:name="_heading=h.z337ya" w:colFirst="0" w:colLast="0"/>
      <w:bookmarkEnd w:id="25"/>
      <w:r>
        <w:rPr>
          <w:rFonts w:ascii="Arial Bold" w:eastAsia="Arial Bold" w:hAnsi="Arial Bold" w:cs="Arial Bold"/>
          <w:b/>
          <w:color w:val="000000"/>
          <w:sz w:val="24"/>
          <w:szCs w:val="24"/>
        </w:rPr>
        <w:t>Testing the</w:t>
      </w:r>
      <w:r>
        <w:rPr>
          <w:rFonts w:ascii="Arial Bold" w:eastAsia="Arial Bold" w:hAnsi="Arial Bold" w:cs="Arial Bold"/>
          <w:b/>
          <w:color w:val="000000"/>
          <w:sz w:val="24"/>
          <w:szCs w:val="24"/>
        </w:rPr>
        <w:t xml:space="preserve"> BCDR Plan</w:t>
      </w:r>
    </w:p>
    <w:p w:rsidR="0007127A" w:rsidRDefault="00CB3CB8">
      <w:pPr>
        <w:keepNext/>
        <w:numPr>
          <w:ilvl w:val="1"/>
          <w:numId w:val="5"/>
        </w:numPr>
        <w:pBdr>
          <w:top w:val="nil"/>
          <w:left w:val="nil"/>
          <w:bottom w:val="nil"/>
          <w:right w:val="nil"/>
          <w:between w:val="nil"/>
        </w:pBdr>
        <w:spacing w:before="120" w:after="120"/>
        <w:jc w:val="left"/>
      </w:pPr>
      <w:bookmarkStart w:id="26" w:name="_heading=h.3j2qqm3" w:colFirst="0" w:colLast="0"/>
      <w:bookmarkEnd w:id="26"/>
      <w:r>
        <w:rPr>
          <w:color w:val="000000"/>
          <w:sz w:val="24"/>
          <w:szCs w:val="24"/>
        </w:rPr>
        <w:t xml:space="preserve">The Supplier shall test the BCDR Plan: </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regularly and in any event not less than once in every Contract Year;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in the event of any major reconfiguration of the Deliverables</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 xml:space="preserve">at any time where the Buyer considers it necessary (acting in its sole discretion).  </w:t>
      </w:r>
    </w:p>
    <w:p w:rsidR="0007127A" w:rsidRDefault="00CB3CB8">
      <w:pPr>
        <w:numPr>
          <w:ilvl w:val="1"/>
          <w:numId w:val="5"/>
        </w:numPr>
        <w:pBdr>
          <w:top w:val="nil"/>
          <w:left w:val="nil"/>
          <w:bottom w:val="nil"/>
          <w:right w:val="nil"/>
          <w:between w:val="nil"/>
        </w:pBdr>
        <w:spacing w:before="120" w:after="120"/>
        <w:jc w:val="left"/>
      </w:pPr>
      <w:bookmarkStart w:id="27" w:name="_heading=h.1y810tw" w:colFirst="0" w:colLast="0"/>
      <w:bookmarkEnd w:id="27"/>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07127A" w:rsidRDefault="00CB3CB8">
      <w:pPr>
        <w:keepNext/>
        <w:numPr>
          <w:ilvl w:val="1"/>
          <w:numId w:val="5"/>
        </w:numPr>
        <w:pBdr>
          <w:top w:val="nil"/>
          <w:left w:val="nil"/>
          <w:bottom w:val="nil"/>
          <w:right w:val="nil"/>
          <w:between w:val="nil"/>
        </w:pBdr>
        <w:spacing w:before="120" w:after="120"/>
        <w:jc w:val="left"/>
      </w:pPr>
      <w:r>
        <w:rPr>
          <w:color w:val="000000"/>
          <w:sz w:val="24"/>
          <w:szCs w:val="24"/>
        </w:rPr>
        <w:t>The Supplier shall, within twenty (20) Working Days of the conclusion of each test, provide to the Buyer a report setting out:</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the outcome of the test;</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any failures in the BCDR Plan (including the BCDR Plan's procedures) revealed by the test; and</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pPr>
      <w:r>
        <w:rPr>
          <w:color w:val="000000"/>
          <w:sz w:val="24"/>
          <w:szCs w:val="24"/>
        </w:rPr>
        <w:t>the Supplier's proposals for remedying any such failures.</w:t>
      </w:r>
    </w:p>
    <w:p w:rsidR="0007127A" w:rsidRDefault="00CB3CB8">
      <w:pPr>
        <w:numPr>
          <w:ilvl w:val="1"/>
          <w:numId w:val="5"/>
        </w:numPr>
        <w:pBdr>
          <w:top w:val="nil"/>
          <w:left w:val="nil"/>
          <w:bottom w:val="nil"/>
          <w:right w:val="nil"/>
          <w:between w:val="nil"/>
        </w:pBdr>
        <w:spacing w:before="120" w:after="120"/>
        <w:jc w:val="left"/>
      </w:pPr>
      <w:bookmarkStart w:id="28" w:name="_heading=h.4i7ojhp" w:colFirst="0" w:colLast="0"/>
      <w:bookmarkEnd w:id="28"/>
      <w:r>
        <w:rPr>
          <w:color w:val="000000"/>
          <w:sz w:val="24"/>
          <w:szCs w:val="24"/>
        </w:rPr>
        <w:lastRenderedPageBreak/>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rsidR="0007127A" w:rsidRDefault="00CB3CB8">
      <w:pPr>
        <w:keepNext/>
        <w:numPr>
          <w:ilvl w:val="0"/>
          <w:numId w:val="5"/>
        </w:numPr>
        <w:pBdr>
          <w:top w:val="nil"/>
          <w:left w:val="nil"/>
          <w:bottom w:val="nil"/>
          <w:right w:val="nil"/>
          <w:between w:val="nil"/>
        </w:pBdr>
        <w:tabs>
          <w:tab w:val="left" w:pos="0"/>
        </w:tabs>
        <w:spacing w:before="240"/>
        <w:jc w:val="left"/>
      </w:pPr>
      <w:bookmarkStart w:id="29" w:name="_heading=h.2xcytpi" w:colFirst="0" w:colLast="0"/>
      <w:bookmarkEnd w:id="29"/>
      <w:r>
        <w:rPr>
          <w:rFonts w:ascii="Arial Bold" w:eastAsia="Arial Bold" w:hAnsi="Arial Bold" w:cs="Arial Bold"/>
          <w:b/>
          <w:color w:val="000000"/>
          <w:sz w:val="24"/>
          <w:szCs w:val="24"/>
        </w:rPr>
        <w:t>Invoking the BCDR Plan</w:t>
      </w:r>
    </w:p>
    <w:p w:rsidR="0007127A" w:rsidRDefault="00CB3CB8">
      <w:pPr>
        <w:numPr>
          <w:ilvl w:val="1"/>
          <w:numId w:val="5"/>
        </w:numPr>
        <w:pBdr>
          <w:top w:val="nil"/>
          <w:left w:val="nil"/>
          <w:bottom w:val="nil"/>
          <w:right w:val="nil"/>
          <w:between w:val="nil"/>
        </w:pBdr>
        <w:spacing w:before="120" w:after="120"/>
        <w:jc w:val="left"/>
      </w:pPr>
      <w:r>
        <w:rPr>
          <w:color w:val="000000"/>
          <w:sz w:val="24"/>
          <w:szCs w:val="24"/>
        </w:rPr>
        <w:t xml:space="preserve">In the event of a complete loss of service or in the event of a Disaster, </w:t>
      </w:r>
      <w:r>
        <w:rPr>
          <w:color w:val="000000"/>
          <w:sz w:val="24"/>
          <w:szCs w:val="24"/>
        </w:rPr>
        <w:t>the Supplier shall immediately invoke the BCDR Plan (and shall inform the Buyer promptly of such invocation). In all other instances the Supplier shall invoke or test the BCDR Plan only with the prior consent of the Buyer.</w:t>
      </w:r>
    </w:p>
    <w:p w:rsidR="0007127A" w:rsidRDefault="00CB3CB8">
      <w:pPr>
        <w:numPr>
          <w:ilvl w:val="1"/>
          <w:numId w:val="5"/>
        </w:numPr>
        <w:pBdr>
          <w:top w:val="nil"/>
          <w:left w:val="nil"/>
          <w:bottom w:val="nil"/>
          <w:right w:val="nil"/>
          <w:between w:val="nil"/>
        </w:pBdr>
        <w:spacing w:before="120" w:after="120"/>
        <w:jc w:val="left"/>
        <w:rPr>
          <w:sz w:val="24"/>
          <w:szCs w:val="24"/>
        </w:rPr>
      </w:pPr>
      <w:bookmarkStart w:id="30" w:name="_heading=h.vx1227" w:colFirst="0" w:colLast="0"/>
      <w:bookmarkEnd w:id="30"/>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Supplier Group member (other than the Supplier) could reaso</w:t>
      </w:r>
      <w:r>
        <w:rPr>
          <w:color w:val="000000"/>
          <w:sz w:val="24"/>
          <w:szCs w:val="24"/>
        </w:rPr>
        <w:t>nably be expected to adversely affect delivery of the Deliverables; and/or</w:t>
      </w:r>
    </w:p>
    <w:p w:rsidR="0007127A" w:rsidRDefault="00CB3CB8">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rsidR="0007127A" w:rsidRDefault="00CB3CB8">
      <w:pPr>
        <w:keepNext/>
        <w:numPr>
          <w:ilvl w:val="0"/>
          <w:numId w:val="5"/>
        </w:numPr>
        <w:pBdr>
          <w:top w:val="nil"/>
          <w:left w:val="nil"/>
          <w:bottom w:val="nil"/>
          <w:right w:val="nil"/>
          <w:between w:val="nil"/>
        </w:pBdr>
        <w:tabs>
          <w:tab w:val="left" w:pos="0"/>
        </w:tabs>
        <w:spacing w:before="240"/>
        <w:ind w:left="504"/>
        <w:jc w:val="left"/>
      </w:pPr>
      <w:r>
        <w:rPr>
          <w:b/>
          <w:smallCaps/>
          <w:color w:val="000000"/>
          <w:sz w:val="24"/>
          <w:szCs w:val="24"/>
        </w:rPr>
        <w:t>C</w:t>
      </w:r>
      <w:r>
        <w:rPr>
          <w:rFonts w:ascii="Arial Bold" w:eastAsia="Arial Bold" w:hAnsi="Arial Bold" w:cs="Arial Bold"/>
          <w:b/>
          <w:color w:val="000000"/>
          <w:sz w:val="24"/>
          <w:szCs w:val="24"/>
        </w:rPr>
        <w:t>ircumstances beyond your control</w:t>
      </w:r>
    </w:p>
    <w:p w:rsidR="0007127A" w:rsidRDefault="00CB3CB8">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07127A" w:rsidRDefault="00CB3CB8">
      <w:pPr>
        <w:keepNext/>
        <w:numPr>
          <w:ilvl w:val="0"/>
          <w:numId w:val="5"/>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w:t>
      </w:r>
      <w:r>
        <w:rPr>
          <w:rFonts w:ascii="Arial Bold" w:eastAsia="Arial Bold" w:hAnsi="Arial Bold" w:cs="Arial Bold"/>
          <w:b/>
          <w:color w:val="000000"/>
          <w:sz w:val="24"/>
          <w:szCs w:val="24"/>
        </w:rPr>
        <w:t>e in respect of Bronze Contracts</w:t>
      </w:r>
    </w:p>
    <w:p w:rsidR="0007127A" w:rsidRDefault="00CB3CB8">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1.3.4 of Part A so that the BCDR plan shall only be required to be split into the three sections detailed in paragraphs 1.3.1 to 1.3.3 inclusive;</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Paragraphs 2.1.13 to 2.1.15 of Part A, inclusive;</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5 (Insolvency Continuity Plan) of Part A</w:t>
      </w:r>
      <w:r>
        <w:rPr>
          <w:color w:val="000000"/>
          <w:sz w:val="24"/>
          <w:szCs w:val="24"/>
        </w:rPr>
        <w:t>;</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8.2 of Part A; and</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rsidR="0007127A" w:rsidRDefault="00CB3CB8">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w:t>
      </w:r>
      <w:r>
        <w:rPr>
          <w:color w:val="000000"/>
          <w:sz w:val="24"/>
          <w:szCs w:val="24"/>
        </w:rPr>
        <w:t>ted:</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Annual Review;</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Associates;</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Control;</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07127A" w:rsidRDefault="00CB3CB8">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07127A" w:rsidRDefault="00CB3CB8">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07127A" w:rsidRDefault="0007127A">
      <w:pPr>
        <w:pBdr>
          <w:top w:val="nil"/>
          <w:left w:val="nil"/>
          <w:bottom w:val="nil"/>
          <w:right w:val="nil"/>
          <w:between w:val="nil"/>
        </w:pBdr>
        <w:spacing w:before="120" w:after="120"/>
        <w:ind w:left="0"/>
        <w:jc w:val="left"/>
        <w:rPr>
          <w:color w:val="000000"/>
          <w:sz w:val="24"/>
          <w:szCs w:val="24"/>
        </w:rPr>
      </w:pPr>
    </w:p>
    <w:p w:rsidR="0007127A" w:rsidRDefault="00CB3CB8">
      <w:pPr>
        <w:ind w:firstLine="1418"/>
        <w:rPr>
          <w:color w:val="000000"/>
          <w:sz w:val="24"/>
          <w:szCs w:val="24"/>
        </w:rPr>
      </w:pPr>
      <w:r>
        <w:br w:type="page"/>
      </w:r>
    </w:p>
    <w:p w:rsidR="0007127A" w:rsidRDefault="00CB3CB8">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Part B:  Corporate Resolution Planning</w:t>
      </w:r>
    </w:p>
    <w:p w:rsidR="0007127A" w:rsidRDefault="00CB3CB8">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w:t>
      </w:r>
      <w:r>
        <w:rPr>
          <w:color w:val="000000"/>
          <w:sz w:val="24"/>
          <w:szCs w:val="24"/>
        </w:rPr>
        <w:t>l-Off Contract Period within 120 days after each Accounting Reference Date as to whether or not it is a Public Sector Dependent Supplier.</w:t>
      </w:r>
    </w:p>
    <w:p w:rsidR="0007127A" w:rsidRDefault="00CB3CB8">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Paragraphs 2 to 4 of this Part B shall apply if the Contract ha</w:t>
      </w:r>
      <w:r>
        <w:rPr>
          <w:color w:val="000000"/>
          <w:sz w:val="24"/>
          <w:szCs w:val="24"/>
        </w:rPr>
        <w:t>s been specified as a Critical Service Contract under Paragraph 1.1 of this Part B or the Supplier is or becomes a Public Sector Dependent Supplier.</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Subject to Paragraphs 2.6, 2.10 and 2.11 of this Part B:</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except where it has already been provided, where the Suppl</w:t>
      </w:r>
      <w:r>
        <w:rPr>
          <w:sz w:val="24"/>
          <w:szCs w:val="24"/>
        </w:rPr>
        <w:t>ier is a Public Sector Dependent Supplier, it shall provide the Appropriate Authority or Appropriate Authorities with the CRP Information within 60 days of the date of the Appropriate Authority’s or Appropriate Authorities’ request.</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ensu</w:t>
      </w:r>
      <w:r>
        <w:rPr>
          <w:color w:val="000000"/>
          <w:sz w:val="24"/>
          <w:szCs w:val="24"/>
        </w:rPr>
        <w:t>re that the CRP Information provided pursuant to Paragraphs 2.2, 2.8 and 2.9 of this Part B:</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w:t>
      </w:r>
      <w:r>
        <w:rPr>
          <w:color w:val="000000"/>
          <w:sz w:val="24"/>
          <w:szCs w:val="24"/>
        </w:rPr>
        <w:t>nformation and is structured and presented in accordance with the requirements and explanatory notes set out at Annex I of the latest published version of the Resolution Planning Guidance published by the Cabinet Office Government Commercial Function and a</w:t>
      </w:r>
      <w:r>
        <w:rPr>
          <w:color w:val="000000"/>
          <w:sz w:val="24"/>
          <w:szCs w:val="24"/>
        </w:rPr>
        <w:t>vailable at https://www.gov.uk/government/publications/the-outsourcingplaybook and contains the level of detail required (adapted as necessary to the Supplier’s circumstances);</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w:t>
      </w:r>
      <w:r>
        <w:rPr>
          <w:sz w:val="24"/>
          <w:szCs w:val="24"/>
        </w:rPr>
        <w:t xml:space="preserve"> would reasonably be required by the Appropriate Authority or Appropriate Authorities to understand and consider the information for approval;</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w:t>
      </w:r>
      <w:r>
        <w:rPr>
          <w:sz w:val="24"/>
          <w:szCs w:val="24"/>
        </w:rPr>
        <w:t xml:space="preserve">es or works provision </w:t>
      </w:r>
      <w:r>
        <w:rPr>
          <w:sz w:val="24"/>
          <w:szCs w:val="24"/>
        </w:rPr>
        <w:lastRenderedPageBreak/>
        <w:t>in respect of UK Public Sector Business and/or Critical National Infrastructure and the nature of those agreements; and</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w:t>
      </w:r>
      <w:r>
        <w:rPr>
          <w:color w:val="000000"/>
          <w:sz w:val="24"/>
          <w:szCs w:val="24"/>
        </w:rPr>
        <w:t>s of the CRP Information pursuant to Paragraphs 2.2, 2.8 and 2.9 of this Part B, the Buyer shall procure that the Appropriate Authority or Appropriate Authorities shall discuss in good faith the contents of the CRP Information with the Supplier and no late</w:t>
      </w:r>
      <w:r>
        <w:rPr>
          <w:color w:val="000000"/>
          <w:sz w:val="24"/>
          <w:szCs w:val="24"/>
        </w:rPr>
        <w:t>r than 60 days after the date on which the CRP Information was delivered by the Supplier either provide an Assurance to the Supplier that the Appropriate Authority or Appropriate Authorities approves the CRP Information or that the Appropriate Authority or</w:t>
      </w:r>
      <w:r>
        <w:rPr>
          <w:color w:val="000000"/>
          <w:sz w:val="24"/>
          <w:szCs w:val="24"/>
        </w:rPr>
        <w:t xml:space="preserve"> Appropriate Authorities rejects the CRP Information.</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w:t>
      </w:r>
      <w:r>
        <w:rPr>
          <w:sz w:val="24"/>
          <w:szCs w:val="24"/>
        </w:rPr>
        <w:t>riting of its reasons for its rejection; and</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Appropriate Authority’s or Appropriate Authorities’ comments, and shall re-submit the CRP Information to the Appropriate Authority </w:t>
      </w:r>
      <w:r>
        <w:rPr>
          <w:sz w:val="24"/>
          <w:szCs w:val="24"/>
        </w:rPr>
        <w:t>or Appropriate Authorities for approval within 30 days of the date of the Appropriate Authority’s or Appropriate Authorities’ rejection. The provisions of paragraph 2.3 to 2.5 of this Part B shall apply again to any resubmitted CRP Information provided tha</w:t>
      </w:r>
      <w:r>
        <w:rPr>
          <w:sz w:val="24"/>
          <w:szCs w:val="24"/>
        </w:rPr>
        <w:t>t either Party may refer any disputed matters for resolution by the Dispute Resolution Procedure under Clause 34 of the Core Terms at any time.</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w:t>
      </w:r>
      <w:r>
        <w:rPr>
          <w:color w:val="000000"/>
          <w:sz w:val="24"/>
          <w:szCs w:val="24"/>
        </w:rPr>
        <w:t xml:space="preserve"> Cabinet Office Markets and Suppliers Team (or, in the case of a Strategic Supplier, solely to the Cabinet Office Markets and Suppliers Team) and has received an Assurance of its CRP Information from that Department and the Cabinet Office Markets and Suppl</w:t>
      </w:r>
      <w:r>
        <w:rPr>
          <w:color w:val="000000"/>
          <w:sz w:val="24"/>
          <w:szCs w:val="24"/>
        </w:rPr>
        <w:t>iers Team (or, in the case of a Strategic Supplier, solely from the Cabinet Office Markets and Suppliers Team), then provided that the Assurance remains Valid (which has the meaning in paragraph 2.7 below) on the date by which the CRP Information would oth</w:t>
      </w:r>
      <w:r>
        <w:rPr>
          <w:color w:val="000000"/>
          <w:sz w:val="24"/>
          <w:szCs w:val="24"/>
        </w:rPr>
        <w:t>erwise be required, the Supplier shall not be required to provide the CRP Information under Paragraph 2.2 if it provides a copy of the Valid Assurance to the Appropriate Authority or Appropriate Authorities on or before the date on which the CRP Informatio</w:t>
      </w:r>
      <w:r>
        <w:rPr>
          <w:color w:val="000000"/>
          <w:sz w:val="24"/>
          <w:szCs w:val="24"/>
        </w:rPr>
        <w:t>n would otherwise have been required.</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2.6 of this Part B if:</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w:t>
      </w:r>
      <w:r>
        <w:rPr>
          <w:sz w:val="24"/>
          <w:szCs w:val="24"/>
        </w:rPr>
        <w:t xml:space="preserve">as elapsed since </w:t>
      </w:r>
      <w:r>
        <w:rPr>
          <w:sz w:val="24"/>
          <w:szCs w:val="24"/>
        </w:rPr>
        <w:lastRenderedPageBreak/>
        <w:t>it was issued and no more than 18 months has elapsed since the Accounting Reference Date on which the CRP Information was based); and</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no Corporate Change Events or Financial Distress Events (or events which would be deemed to be Corporate </w:t>
      </w:r>
      <w:r>
        <w:rPr>
          <w:sz w:val="24"/>
          <w:szCs w:val="24"/>
        </w:rPr>
        <w:t>Change Events or Financial Distress Events if the Contract had then been in force) have occurred since the date of issue of the Assurance.</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wi</w:t>
      </w:r>
      <w:r>
        <w:rPr>
          <w:sz w:val="24"/>
          <w:szCs w:val="24"/>
        </w:rPr>
        <w:t>thin 14 days of the occurrence of a Financial Distress Event (along with any additional highly confidential information no longer exempted from disclosure under Paragraph 2.11 of this Part B) unless the Supplier is relieved of the consequences of the Finan</w:t>
      </w:r>
      <w:r>
        <w:rPr>
          <w:sz w:val="24"/>
          <w:szCs w:val="24"/>
        </w:rPr>
        <w:t>cial Distress Event under Paragraph 7.1 of Joint Schedule 7 (Financial Distress) (if applicable);</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or</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none of the credit rating agencies specified at Paragraph 2.10 hold a public credit rating for the Supplier or any of </w:t>
      </w:r>
      <w:r>
        <w:rPr>
          <w:color w:val="000000"/>
          <w:sz w:val="24"/>
          <w:szCs w:val="24"/>
        </w:rPr>
        <w:t>its Parent Undertakings; and</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w:t>
      </w:r>
      <w:r>
        <w:rPr>
          <w:color w:val="000000"/>
          <w:sz w:val="24"/>
          <w:szCs w:val="24"/>
        </w:rPr>
        <w:t xml:space="preserve">s been provided under any of Paragraphs 2.8.1 2.8.2 or 2.8.3 since the most recent Accounting Reference Date (being no more than 12 months previously) within the timescales that would ordinarily be required for the provision of that information under this </w:t>
      </w:r>
      <w:r>
        <w:rPr>
          <w:color w:val="000000"/>
          <w:sz w:val="24"/>
          <w:szCs w:val="24"/>
        </w:rPr>
        <w:t>Paragraph 2.8.4; or</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2.8.1 to</w:t>
      </w:r>
      <w:r>
        <w:rPr>
          <w:color w:val="000000"/>
          <w:sz w:val="24"/>
          <w:szCs w:val="24"/>
        </w:rPr>
        <w:t xml:space="preserve"> 2.8.4 of this Part B, the Supplier shall provide at the request of the Appropriate Authority or Appropriate Authorities and within the applicable timescales for each event as set out in Paragraph 2.8 (or such longer timescales as may be notified to the Su</w:t>
      </w:r>
      <w:r>
        <w:rPr>
          <w:color w:val="000000"/>
          <w:sz w:val="24"/>
          <w:szCs w:val="24"/>
        </w:rPr>
        <w:t>pplier by the Buyer), the CRP Information to the Appropriate Authority or Appropriate Authorities.</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or a Parent Undertaking of the Supplier has a credit rating of either:</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rsidR="0007127A" w:rsidRDefault="00CB3CB8">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w:t>
      </w:r>
      <w:r>
        <w:rPr>
          <w:sz w:val="24"/>
          <w:szCs w:val="24"/>
        </w:rPr>
        <w:t xml:space="preserve"> of Annex 3 to Joint Schedule 7 (Financial Distress), if applicable) or (ii) the Supplier and its Parent Undertakings cease to fulfil the criteria set out in this Paragraph 2.10, in which cases the Supplier shall provide the updated version of the CRP Info</w:t>
      </w:r>
      <w:r>
        <w:rPr>
          <w:sz w:val="24"/>
          <w:szCs w:val="24"/>
        </w:rPr>
        <w:t>rmation in accordance with paragraph 2.8.</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w:t>
      </w:r>
      <w:r>
        <w:rPr>
          <w:color w:val="000000"/>
          <w:sz w:val="24"/>
          <w:szCs w:val="24"/>
        </w:rPr>
        <w:t>upplier may, having orally disclosed and discussed that information with the Appropriate Authority or Appropriate Authorities, redact or omit that information from the CRP Information provided that if a Financial Distress Event occurs, this exemption shall</w:t>
      </w:r>
      <w:r>
        <w:rPr>
          <w:color w:val="000000"/>
          <w:sz w:val="24"/>
          <w:szCs w:val="24"/>
        </w:rPr>
        <w:t xml:space="preserve"> no longer apply and the Supplier shall promptly provide the relevant information to the Appropriate Authority or Appropriate Authorities to the extent required under Paragraph 2.8.</w:t>
      </w:r>
    </w:p>
    <w:p w:rsidR="0007127A" w:rsidRDefault="00CB3CB8">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2 of this Part B and either:</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w:t>
      </w:r>
      <w:r>
        <w:rPr>
          <w:sz w:val="24"/>
          <w:szCs w:val="24"/>
        </w:rPr>
        <w:t>ritical Service Contract or otherwise within 4 months of the Appropriate Authority’s or Appropriate Authorities’ request; or</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w:t>
      </w:r>
      <w:r>
        <w:rPr>
          <w:sz w:val="24"/>
          <w:szCs w:val="24"/>
        </w:rPr>
        <w:t>t it was first required to provide the CRP Information under the Contract,</w:t>
      </w:r>
    </w:p>
    <w:p w:rsidR="0007127A" w:rsidRDefault="00CB3CB8">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07127A" w:rsidRDefault="00CB3CB8">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w:t>
      </w:r>
      <w:r>
        <w:rPr>
          <w:color w:val="000000"/>
          <w:sz w:val="24"/>
          <w:szCs w:val="24"/>
        </w:rPr>
        <w:t>or services in respect of CNI and to enable contingency planning to maintain service continuity for end users and protect CNI in such eventuality.</w:t>
      </w:r>
    </w:p>
    <w:p w:rsidR="0007127A" w:rsidRDefault="00CB3CB8">
      <w:pPr>
        <w:numPr>
          <w:ilvl w:val="1"/>
          <w:numId w:val="1"/>
        </w:numPr>
        <w:pBdr>
          <w:top w:val="nil"/>
          <w:left w:val="nil"/>
          <w:bottom w:val="nil"/>
          <w:right w:val="nil"/>
          <w:between w:val="nil"/>
        </w:pBdr>
        <w:spacing w:before="120" w:after="120"/>
        <w:rPr>
          <w:color w:val="000000"/>
          <w:sz w:val="24"/>
          <w:szCs w:val="24"/>
        </w:rPr>
      </w:pPr>
      <w:bookmarkStart w:id="31" w:name="_heading=h.23ckvvd" w:colFirst="0" w:colLast="0"/>
      <w:bookmarkEnd w:id="31"/>
      <w:r>
        <w:rPr>
          <w:color w:val="000000"/>
          <w:sz w:val="24"/>
          <w:szCs w:val="24"/>
        </w:rPr>
        <w:lastRenderedPageBreak/>
        <w:t xml:space="preserve">Where the Appropriate Authority is the Cabinet Office Markets and Suppliers Team, at the Supplier’s request, </w:t>
      </w:r>
      <w:r>
        <w:rPr>
          <w:color w:val="000000"/>
          <w:sz w:val="24"/>
          <w:szCs w:val="24"/>
        </w:rPr>
        <w:t>the Buyer shall use reasonable endeavours to procure that the Cabinet Office enters into a confidentiality and usage agreement with the Supplier containing terms no less stringent than those placed on the Buyer under paragraph 4.1 of this Part B and Clause</w:t>
      </w:r>
      <w:r>
        <w:rPr>
          <w:color w:val="000000"/>
          <w:sz w:val="24"/>
          <w:szCs w:val="24"/>
        </w:rPr>
        <w:t xml:space="preserve"> 15 of the Core Terms.</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w:t>
      </w:r>
      <w:r>
        <w:rPr>
          <w:color w:val="000000"/>
          <w:sz w:val="24"/>
          <w:szCs w:val="24"/>
        </w:rPr>
        <w:t>rities pursuant to Paragraph 2 of this Part B subject, where necessary, to the Appropriate Authority or Appropriate Authorities entering into an appropriate confidentiality agreement in the form required by the third party.</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w:t>
      </w:r>
      <w:r>
        <w:rPr>
          <w:color w:val="000000"/>
          <w:sz w:val="24"/>
          <w:szCs w:val="24"/>
        </w:rPr>
        <w:t>procure consent pursuant to Paragraph 4.3 of this Part B, the Supplier shall use all reasonable endeavours to disclose the CRP Information to the fullest extent possible by limiting the amount of information it withholds including by:</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07127A" w:rsidRDefault="00CB3CB8">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07127A" w:rsidRDefault="00CB3CB8">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07127A" w:rsidRDefault="00CB3CB8">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CRP Information where that third party is also a public sector body and where the Supplier is legally permitted to do so.</w:t>
      </w:r>
    </w:p>
    <w:p w:rsidR="0007127A" w:rsidRDefault="0007127A">
      <w:pPr>
        <w:pBdr>
          <w:top w:val="nil"/>
          <w:left w:val="nil"/>
          <w:bottom w:val="nil"/>
          <w:right w:val="nil"/>
          <w:between w:val="nil"/>
        </w:pBdr>
        <w:spacing w:before="120" w:after="120"/>
        <w:ind w:left="720" w:hanging="720"/>
        <w:rPr>
          <w:rFonts w:ascii="Calibri" w:eastAsia="Calibri" w:hAnsi="Calibri" w:cs="Calibri"/>
          <w:color w:val="000000"/>
        </w:rPr>
      </w:pPr>
    </w:p>
    <w:p w:rsidR="0007127A" w:rsidRDefault="00CB3CB8">
      <w:pPr>
        <w:ind w:firstLine="1418"/>
      </w:pPr>
      <w:r>
        <w:br w:type="page"/>
      </w:r>
    </w:p>
    <w:p w:rsidR="0007127A" w:rsidRDefault="00CB3CB8">
      <w:pPr>
        <w:ind w:left="0"/>
        <w:rPr>
          <w:b/>
          <w:sz w:val="32"/>
          <w:szCs w:val="32"/>
        </w:rPr>
      </w:pPr>
      <w:r>
        <w:rPr>
          <w:b/>
          <w:sz w:val="32"/>
          <w:szCs w:val="32"/>
        </w:rPr>
        <w:lastRenderedPageBreak/>
        <w:t>Appendix 1: Group structure information and resolution commentary</w:t>
      </w:r>
    </w:p>
    <w:p w:rsidR="0007127A" w:rsidRDefault="00CB3CB8">
      <w:pPr>
        <w:numPr>
          <w:ilvl w:val="0"/>
          <w:numId w:val="2"/>
        </w:numPr>
        <w:pBdr>
          <w:top w:val="nil"/>
          <w:left w:val="nil"/>
          <w:bottom w:val="nil"/>
          <w:right w:val="nil"/>
          <w:between w:val="nil"/>
        </w:pBdr>
        <w:rPr>
          <w:color w:val="000000"/>
          <w:sz w:val="24"/>
          <w:szCs w:val="24"/>
        </w:rPr>
      </w:pPr>
      <w:r>
        <w:rPr>
          <w:color w:val="000000"/>
          <w:sz w:val="24"/>
          <w:szCs w:val="24"/>
        </w:rPr>
        <w:t>The Supplier shall:</w:t>
      </w:r>
    </w:p>
    <w:p w:rsidR="0007127A" w:rsidRDefault="00CB3CB8">
      <w:pPr>
        <w:numPr>
          <w:ilvl w:val="1"/>
          <w:numId w:val="2"/>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w:t>
      </w:r>
      <w:r>
        <w:rPr>
          <w:color w:val="000000"/>
          <w:sz w:val="24"/>
          <w:szCs w:val="24"/>
        </w:rPr>
        <w:t>bject to an Insolvency Event;</w:t>
      </w:r>
    </w:p>
    <w:p w:rsidR="0007127A" w:rsidRDefault="00CB3CB8">
      <w:pPr>
        <w:numPr>
          <w:ilvl w:val="1"/>
          <w:numId w:val="2"/>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rsidR="0007127A" w:rsidRDefault="00CB3CB8">
      <w:pPr>
        <w:numPr>
          <w:ilvl w:val="1"/>
          <w:numId w:val="2"/>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w:t>
      </w:r>
      <w:r>
        <w:rPr>
          <w:color w:val="000000"/>
          <w:sz w:val="24"/>
          <w:szCs w:val="24"/>
        </w:rPr>
        <w:t>r Group’s UK Public Sector Business and CNI contracts listed pursuant to Appendix 2 and the dependencies between each.</w:t>
      </w:r>
    </w:p>
    <w:p w:rsidR="0007127A" w:rsidRDefault="00CB3CB8">
      <w:pPr>
        <w:ind w:firstLine="1418"/>
      </w:pPr>
      <w:r>
        <w:br w:type="page"/>
      </w:r>
    </w:p>
    <w:p w:rsidR="0007127A" w:rsidRDefault="00CB3CB8">
      <w:pPr>
        <w:ind w:left="0"/>
        <w:rPr>
          <w:b/>
          <w:sz w:val="32"/>
          <w:szCs w:val="32"/>
        </w:rPr>
      </w:pPr>
      <w:r>
        <w:rPr>
          <w:b/>
          <w:sz w:val="32"/>
          <w:szCs w:val="32"/>
        </w:rPr>
        <w:lastRenderedPageBreak/>
        <w:t>Appendix 2: UK Public Sector / CNI Contract Information</w:t>
      </w:r>
    </w:p>
    <w:p w:rsidR="0007127A" w:rsidRDefault="00CB3CB8">
      <w:pPr>
        <w:numPr>
          <w:ilvl w:val="0"/>
          <w:numId w:val="3"/>
        </w:numPr>
        <w:pBdr>
          <w:top w:val="nil"/>
          <w:left w:val="nil"/>
          <w:bottom w:val="nil"/>
          <w:right w:val="nil"/>
          <w:between w:val="nil"/>
        </w:pBdr>
        <w:rPr>
          <w:color w:val="000000"/>
          <w:sz w:val="24"/>
          <w:szCs w:val="24"/>
        </w:rPr>
      </w:pPr>
      <w:r>
        <w:rPr>
          <w:color w:val="000000"/>
          <w:sz w:val="24"/>
          <w:szCs w:val="24"/>
        </w:rPr>
        <w:t>The Supplier shall:</w:t>
      </w:r>
    </w:p>
    <w:p w:rsidR="0007127A" w:rsidRDefault="00CB3CB8">
      <w:pPr>
        <w:numPr>
          <w:ilvl w:val="1"/>
          <w:numId w:val="3"/>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rsidR="0007127A" w:rsidRDefault="00CB3CB8">
      <w:pPr>
        <w:numPr>
          <w:ilvl w:val="2"/>
          <w:numId w:val="3"/>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authorities, health bodies, police fire and rescue, education bodies and the devolved administrations;</w:t>
      </w:r>
    </w:p>
    <w:p w:rsidR="0007127A" w:rsidRDefault="00CB3CB8">
      <w:pPr>
        <w:numPr>
          <w:ilvl w:val="2"/>
          <w:numId w:val="3"/>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w:t>
      </w:r>
      <w:r>
        <w:rPr>
          <w:color w:val="000000"/>
          <w:sz w:val="24"/>
          <w:szCs w:val="24"/>
        </w:rPr>
        <w:t>ovision is any of the bodies set out in paragraph 1.1.1 of this Appendix 2 and where the member of the Supplier Group is acting as a key sub-contractor under the agreement with the end recipient; or</w:t>
      </w:r>
    </w:p>
    <w:p w:rsidR="0007127A" w:rsidRDefault="00CB3CB8">
      <w:pPr>
        <w:numPr>
          <w:ilvl w:val="2"/>
          <w:numId w:val="3"/>
        </w:numPr>
        <w:pBdr>
          <w:top w:val="nil"/>
          <w:left w:val="nil"/>
          <w:bottom w:val="nil"/>
          <w:right w:val="nil"/>
          <w:between w:val="nil"/>
        </w:pBdr>
        <w:rPr>
          <w:color w:val="000000"/>
          <w:sz w:val="24"/>
          <w:szCs w:val="24"/>
        </w:rPr>
      </w:pPr>
      <w:r>
        <w:rPr>
          <w:color w:val="000000"/>
          <w:sz w:val="24"/>
          <w:szCs w:val="24"/>
        </w:rPr>
        <w:t>involve or could reasonably be considered to involve CNI;</w:t>
      </w:r>
    </w:p>
    <w:p w:rsidR="0007127A" w:rsidRDefault="00CB3CB8">
      <w:pPr>
        <w:numPr>
          <w:ilvl w:val="1"/>
          <w:numId w:val="3"/>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w:t>
      </w:r>
      <w:r>
        <w:rPr>
          <w:color w:val="000000"/>
          <w:sz w:val="24"/>
          <w:szCs w:val="24"/>
        </w:rPr>
        <w:t>rectly accessible link.</w:t>
      </w:r>
    </w:p>
    <w:p w:rsidR="0007127A" w:rsidRDefault="0007127A">
      <w:pPr>
        <w:pBdr>
          <w:top w:val="nil"/>
          <w:left w:val="nil"/>
          <w:bottom w:val="nil"/>
          <w:right w:val="nil"/>
          <w:between w:val="nil"/>
        </w:pBdr>
        <w:spacing w:before="120" w:after="120"/>
        <w:ind w:left="0"/>
        <w:jc w:val="left"/>
        <w:rPr>
          <w:color w:val="000000"/>
          <w:sz w:val="24"/>
          <w:szCs w:val="24"/>
        </w:rPr>
      </w:pPr>
    </w:p>
    <w:p w:rsidR="0007127A" w:rsidRDefault="00CB3CB8">
      <w:pPr>
        <w:pBdr>
          <w:top w:val="nil"/>
          <w:left w:val="nil"/>
          <w:bottom w:val="nil"/>
          <w:right w:val="nil"/>
          <w:between w:val="nil"/>
        </w:pBdr>
        <w:spacing w:before="120" w:after="120"/>
        <w:ind w:left="0"/>
        <w:jc w:val="left"/>
        <w:rPr>
          <w:color w:val="000000"/>
          <w:sz w:val="24"/>
          <w:szCs w:val="24"/>
        </w:rPr>
      </w:pPr>
      <w:r>
        <w:t xml:space="preserve">     </w:t>
      </w:r>
    </w:p>
    <w:sectPr w:rsidR="0007127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CB8" w:rsidRDefault="00CB3CB8">
      <w:pPr>
        <w:spacing w:after="0"/>
      </w:pPr>
      <w:r>
        <w:separator/>
      </w:r>
    </w:p>
  </w:endnote>
  <w:endnote w:type="continuationSeparator" w:id="0">
    <w:p w:rsidR="00CB3CB8" w:rsidRDefault="00CB3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27A" w:rsidRDefault="0007127A">
    <w:pPr>
      <w:tabs>
        <w:tab w:val="center" w:pos="4513"/>
        <w:tab w:val="right" w:pos="9026"/>
      </w:tabs>
      <w:spacing w:after="0"/>
      <w:ind w:left="0"/>
      <w:rPr>
        <w:rFonts w:ascii="Calibri" w:eastAsia="Calibri" w:hAnsi="Calibri" w:cs="Calibri"/>
        <w:color w:val="A6A6A6"/>
      </w:rPr>
    </w:pPr>
  </w:p>
  <w:p w:rsidR="0007127A" w:rsidRDefault="00CB3CB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RM6323</w:t>
    </w:r>
  </w:p>
  <w:p w:rsidR="0007127A" w:rsidRDefault="00CB3CB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9577AE">
      <w:rPr>
        <w:color w:val="000000"/>
        <w:sz w:val="20"/>
        <w:szCs w:val="20"/>
      </w:rPr>
      <w:fldChar w:fldCharType="separate"/>
    </w:r>
    <w:r w:rsidR="009577AE">
      <w:rPr>
        <w:noProof/>
        <w:color w:val="000000"/>
        <w:sz w:val="20"/>
        <w:szCs w:val="20"/>
      </w:rPr>
      <w:t>1</w:t>
    </w:r>
    <w:r>
      <w:rPr>
        <w:color w:val="000000"/>
        <w:sz w:val="20"/>
        <w:szCs w:val="20"/>
      </w:rPr>
      <w:fldChar w:fldCharType="end"/>
    </w:r>
  </w:p>
  <w:p w:rsidR="0007127A" w:rsidRDefault="00CB3CB8">
    <w:pPr>
      <w:pBdr>
        <w:top w:val="nil"/>
        <w:left w:val="nil"/>
        <w:bottom w:val="nil"/>
        <w:right w:val="nil"/>
        <w:between w:val="nil"/>
      </w:pBdr>
      <w:tabs>
        <w:tab w:val="center" w:pos="4513"/>
        <w:tab w:val="right" w:pos="9026"/>
      </w:tabs>
      <w:spacing w:after="0"/>
      <w:ind w:left="0"/>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27A" w:rsidRDefault="00CB3CB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07127A" w:rsidRDefault="00CB3CB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07127A" w:rsidRDefault="00CB3CB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CB8" w:rsidRDefault="00CB3CB8">
      <w:pPr>
        <w:spacing w:after="0"/>
      </w:pPr>
      <w:r>
        <w:separator/>
      </w:r>
    </w:p>
  </w:footnote>
  <w:footnote w:type="continuationSeparator" w:id="0">
    <w:p w:rsidR="00CB3CB8" w:rsidRDefault="00CB3C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27A" w:rsidRDefault="00CB3CB8">
    <w:pPr>
      <w:tabs>
        <w:tab w:val="center" w:pos="4513"/>
        <w:tab w:val="right" w:pos="9026"/>
      </w:tabs>
      <w:spacing w:after="0"/>
      <w:ind w:left="0"/>
      <w:jc w:val="left"/>
      <w:rPr>
        <w:sz w:val="20"/>
        <w:szCs w:val="20"/>
      </w:rPr>
    </w:pPr>
    <w:r>
      <w:rPr>
        <w:b/>
        <w:sz w:val="20"/>
        <w:szCs w:val="20"/>
      </w:rPr>
      <w:t>Call-Off Schedule 8 (Business Continuity and Disaster Recovery)</w:t>
    </w:r>
  </w:p>
  <w:p w:rsidR="0007127A" w:rsidRDefault="00CB3CB8">
    <w:pPr>
      <w:tabs>
        <w:tab w:val="center" w:pos="4513"/>
        <w:tab w:val="right" w:pos="9026"/>
      </w:tabs>
      <w:spacing w:after="0"/>
      <w:ind w:left="0"/>
      <w:jc w:val="left"/>
      <w:rPr>
        <w:sz w:val="20"/>
        <w:szCs w:val="20"/>
      </w:rPr>
    </w:pPr>
    <w:r>
      <w:rPr>
        <w:sz w:val="20"/>
        <w:szCs w:val="20"/>
      </w:rPr>
      <w:t>Call-Off Ref:</w:t>
    </w:r>
  </w:p>
  <w:p w:rsidR="0007127A" w:rsidRDefault="00CB3CB8">
    <w:pPr>
      <w:tabs>
        <w:tab w:val="center" w:pos="4513"/>
        <w:tab w:val="right" w:pos="9026"/>
      </w:tabs>
      <w:spacing w:after="0"/>
      <w:ind w:left="0"/>
      <w:jc w:val="left"/>
      <w:rPr>
        <w:sz w:val="20"/>
        <w:szCs w:val="20"/>
      </w:rPr>
    </w:pPr>
    <w:r>
      <w:rPr>
        <w:sz w:val="20"/>
        <w:szCs w:val="20"/>
      </w:rPr>
      <w:t>Crown Copyright 2021</w:t>
    </w:r>
  </w:p>
  <w:p w:rsidR="0007127A" w:rsidRDefault="0007127A">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333C0"/>
    <w:multiLevelType w:val="multilevel"/>
    <w:tmpl w:val="2EF854E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F3174BD"/>
    <w:multiLevelType w:val="multilevel"/>
    <w:tmpl w:val="889AE74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0FD46CC8"/>
    <w:multiLevelType w:val="multilevel"/>
    <w:tmpl w:val="1AE40192"/>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2D284B"/>
    <w:multiLevelType w:val="multilevel"/>
    <w:tmpl w:val="F9748AA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63126ABE"/>
    <w:multiLevelType w:val="multilevel"/>
    <w:tmpl w:val="8900594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DAA2DE3"/>
    <w:multiLevelType w:val="multilevel"/>
    <w:tmpl w:val="31A61224"/>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4"/>
  </w:num>
  <w:num w:numId="2">
    <w:abstractNumId w:val="5"/>
  </w:num>
  <w:num w:numId="3">
    <w:abstractNumId w:val="3"/>
  </w:num>
  <w:num w:numId="4">
    <w:abstractNumId w:val="1"/>
  </w:num>
  <w:num w:numId="5">
    <w:abstractNumId w:val="0"/>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27A"/>
    <w:rsid w:val="0007127A"/>
    <w:rsid w:val="009577AE"/>
    <w:rsid w:val="00CB3C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5F0B9F-A450-49F8-8C6F-A712E2DB3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DB9"/>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67DB9"/>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67DB9"/>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67DB9"/>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67DB9"/>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67DB9"/>
    <w:pPr>
      <w:keepNext/>
      <w:keepLines/>
      <w:spacing w:before="220" w:after="40"/>
      <w:outlineLvl w:val="4"/>
    </w:pPr>
    <w:rPr>
      <w:b/>
    </w:rPr>
  </w:style>
  <w:style w:type="paragraph" w:styleId="Heading6">
    <w:name w:val="heading 6"/>
    <w:basedOn w:val="Normal"/>
    <w:next w:val="Normal"/>
    <w:uiPriority w:val="9"/>
    <w:semiHidden/>
    <w:unhideWhenUsed/>
    <w:qFormat/>
    <w:rsid w:val="00567DB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67DB9"/>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67DB9"/>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67DB9"/>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67DB9"/>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67DB9"/>
    <w:pPr>
      <w:numPr>
        <w:ilvl w:val="4"/>
      </w:numPr>
      <w:tabs>
        <w:tab w:val="num" w:pos="360"/>
        <w:tab w:val="left" w:pos="3402"/>
      </w:tabs>
    </w:pPr>
  </w:style>
  <w:style w:type="paragraph" w:customStyle="1" w:styleId="GPSL6numbered">
    <w:name w:val="GPS L6 numbered"/>
    <w:basedOn w:val="GPSL5numberedclause"/>
    <w:qFormat/>
    <w:rsid w:val="00567DB9"/>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67DB9"/>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67DB9"/>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8"/>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8"/>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8"/>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8"/>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1lXy0puyiSvZ1ueQfgWGpjiYew==">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5698</Words>
  <Characters>32485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Coren Hardy</cp:lastModifiedBy>
  <cp:revision>2</cp:revision>
  <dcterms:created xsi:type="dcterms:W3CDTF">2023-05-17T08:43:00Z</dcterms:created>
  <dcterms:modified xsi:type="dcterms:W3CDTF">2023-05-17T08:43:00Z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